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371F5" w:rsidRDefault="00000000">
      <w:pPr>
        <w:spacing w:before="200"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Building the Next Bench: A DEI Strategy Born of the Gaps</w:t>
      </w:r>
    </w:p>
    <w:p w14:paraId="00000002" w14:textId="77777777" w:rsidR="00E371F5"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my first month of law school, a professor remarked that the path to a federal judgeship often runs through two narrow gates: a federal clerkship or a prosecutorial position in a prestigious U.S. Attorney’s Office. No mention of tribal courts, Legal Aid, or the rural courthouses where federal authority is felt but rarely represented. The message was clear: the gates weren’t just narrow; they were selective by design.</w:t>
      </w:r>
    </w:p>
    <w:p w14:paraId="00000003" w14:textId="77777777" w:rsidR="00E371F5"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honor Judge Constance Baker Motley is not to mythologize the gates she walked through, but to widen them for those still shut out. Her legacy wasn’t built in marble courtrooms alone. It was forged in the tension between institutions built to exclude and her commitment to transform them from within. If we are serious about promoting diversity, equity, and inclusion in federal practice, we must stop asking who can “make it” through the pipeline. We must redesign the pipeline itself.</w:t>
      </w:r>
    </w:p>
    <w:p w14:paraId="00000004" w14:textId="77777777" w:rsidR="00E371F5" w:rsidRDefault="00000000">
      <w:pPr>
        <w:spacing w:before="200"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The Federal Equity Impact Lab (FEIL)</w:t>
      </w:r>
    </w:p>
    <w:p w14:paraId="00000005" w14:textId="77777777" w:rsidR="00E371F5"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Modeled after public policy labs, FEIL would operate as a standing partnership between law schools, Article III courts, and federal agencies. Each semester, law students would work within federal offices to identify structural inequities in recruitment, promotion, case outcomes, and access to justice. They would then propose data-backed solutions. </w:t>
      </w:r>
    </w:p>
    <w:p w14:paraId="00000006" w14:textId="77777777" w:rsidR="00E371F5"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Imagine a student-led audit uncovering why non-citizens lack federal representation in detention centers, or why a district’s magistrate panels include no Native or Latino judges. Rather than treating diversity as branding, FEIL would center DEI within the daily work of governance. Federal courts could adopt “equity review memos” in the same spirit as sentencing memos. These would become routine, not afterthoughts.</w:t>
      </w:r>
    </w:p>
    <w:p w14:paraId="00000007" w14:textId="77777777" w:rsidR="00E371F5" w:rsidRDefault="00000000">
      <w:pPr>
        <w:spacing w:before="200" w:after="200" w:line="480" w:lineRule="auto"/>
      </w:pPr>
      <w:r>
        <w:rPr>
          <w:rFonts w:ascii="Times New Roman" w:eastAsia="Times New Roman" w:hAnsi="Times New Roman" w:cs="Times New Roman"/>
          <w:b/>
          <w:sz w:val="24"/>
          <w:szCs w:val="24"/>
        </w:rPr>
        <w:t>Strategy: A Circuit-Wide DEI Fellowship</w:t>
      </w:r>
    </w:p>
    <w:p w14:paraId="00000008" w14:textId="77777777" w:rsidR="00E371F5"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if each federal circuit hosted a one-year “Motley Fellow”? This rotating law graduate would focus on expanding DEI in clerkship hiring, outreach, and education. Fellows would organize regional outreach to underrepresented law schools, run clerkship workshops, and partner with judges who commit to inclusive hiring. This role wouldn’t only diversify who enters federal service. It would also prepare fellows to lead it.</w:t>
      </w:r>
    </w:p>
    <w:p w14:paraId="00000009" w14:textId="77777777" w:rsidR="00E371F5" w:rsidRDefault="00000000">
      <w:pPr>
        <w:spacing w:before="200"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Access as a Legal Right, </w:t>
      </w:r>
      <w:proofErr w:type="gramStart"/>
      <w:r>
        <w:rPr>
          <w:rFonts w:ascii="Times New Roman" w:eastAsia="Times New Roman" w:hAnsi="Times New Roman" w:cs="Times New Roman"/>
          <w:b/>
          <w:sz w:val="24"/>
          <w:szCs w:val="24"/>
        </w:rPr>
        <w:t>Not</w:t>
      </w:r>
      <w:proofErr w:type="gramEnd"/>
      <w:r>
        <w:rPr>
          <w:rFonts w:ascii="Times New Roman" w:eastAsia="Times New Roman" w:hAnsi="Times New Roman" w:cs="Times New Roman"/>
          <w:b/>
          <w:sz w:val="24"/>
          <w:szCs w:val="24"/>
        </w:rPr>
        <w:t xml:space="preserve"> a Charitable Project</w:t>
      </w:r>
    </w:p>
    <w:p w14:paraId="0000000A" w14:textId="77777777" w:rsidR="00E371F5"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 must also reframe access to justice for marginalized communities—rural, Indigenous, immigrant—not as a charitable cause but as a legal entitlement. Congress should expand 28 U.S.C. § 1915 to fund indigent litigant navigators in federal civil matters. We already provide this support in criminal cases. Why not for a pro se mother trying to assert her federal housing rights? DEI is not just about who practices federal law; it is also about who can use it.</w:t>
      </w:r>
    </w:p>
    <w:p w14:paraId="0000000B" w14:textId="77777777" w:rsidR="00E371F5"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Judge Motley did not politely request space. She embodied justice by refusing to accept the limits others imposed. That’s the mindset we need. Not surface-level change, but a reworking of the machinery itself.</w:t>
      </w:r>
    </w:p>
    <w:p w14:paraId="0000000C" w14:textId="77777777" w:rsidR="00E371F5"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truly want a federal practice that reflects the country it serves, we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stop admiring the gates. It’s time to start building new doors.</w:t>
      </w:r>
    </w:p>
    <w:p w14:paraId="0000000D" w14:textId="77777777" w:rsidR="00E371F5" w:rsidRDefault="00E371F5">
      <w:pPr>
        <w:spacing w:line="480" w:lineRule="auto"/>
        <w:rPr>
          <w:rFonts w:ascii="Times New Roman" w:eastAsia="Times New Roman" w:hAnsi="Times New Roman" w:cs="Times New Roman"/>
          <w:sz w:val="24"/>
          <w:szCs w:val="24"/>
        </w:rPr>
      </w:pPr>
    </w:p>
    <w:sectPr w:rsidR="00E371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C527" w14:textId="77777777" w:rsidR="00A24A54" w:rsidRDefault="00A24A54">
      <w:pPr>
        <w:spacing w:line="240" w:lineRule="auto"/>
      </w:pPr>
      <w:r>
        <w:separator/>
      </w:r>
    </w:p>
  </w:endnote>
  <w:endnote w:type="continuationSeparator" w:id="0">
    <w:p w14:paraId="787746BA" w14:textId="77777777" w:rsidR="00A24A54" w:rsidRDefault="00A24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A3C3" w14:textId="77777777" w:rsidR="00E1462B" w:rsidRDefault="00E14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3E51" w14:textId="77777777" w:rsidR="00E1462B" w:rsidRDefault="00E14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679E" w14:textId="77777777" w:rsidR="00E1462B" w:rsidRDefault="00E14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A754" w14:textId="77777777" w:rsidR="00A24A54" w:rsidRDefault="00A24A54">
      <w:pPr>
        <w:spacing w:line="240" w:lineRule="auto"/>
      </w:pPr>
      <w:r>
        <w:separator/>
      </w:r>
    </w:p>
  </w:footnote>
  <w:footnote w:type="continuationSeparator" w:id="0">
    <w:p w14:paraId="5981A841" w14:textId="77777777" w:rsidR="00A24A54" w:rsidRDefault="00A24A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EE82" w14:textId="77777777" w:rsidR="00E1462B" w:rsidRDefault="00E14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11BC" w14:textId="5D94C3AB" w:rsidR="00E1462B" w:rsidRDefault="00E1462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Essay #22</w:t>
    </w:r>
  </w:p>
  <w:p w14:paraId="00000010" w14:textId="510BA6DE" w:rsidR="00E371F5" w:rsidRDefault="00E1462B" w:rsidP="00BC5BA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Word Count: </w:t>
    </w:r>
    <w:r w:rsidR="00BC5BA5">
      <w:rPr>
        <w:rFonts w:ascii="Times New Roman" w:eastAsia="Times New Roman" w:hAnsi="Times New Roman" w:cs="Times New Roman"/>
        <w:sz w:val="24"/>
        <w:szCs w:val="24"/>
      </w:rPr>
      <w:t>482</w:t>
    </w:r>
  </w:p>
  <w:p w14:paraId="684CF17C" w14:textId="77777777" w:rsidR="00BC5BA5" w:rsidRDefault="00BC5BA5" w:rsidP="00BC5BA5">
    <w:pPr>
      <w:jc w:val="right"/>
      <w:rPr>
        <w:rFonts w:ascii="Times New Roman" w:eastAsia="Times New Roman" w:hAnsi="Times New Roman" w:cs="Times New Roman"/>
        <w:sz w:val="24"/>
        <w:szCs w:val="24"/>
      </w:rPr>
    </w:pPr>
  </w:p>
  <w:p w14:paraId="00000011" w14:textId="77777777" w:rsidR="00E371F5" w:rsidRDefault="00E371F5">
    <w:pPr>
      <w:jc w:val="right"/>
      <w:rPr>
        <w:rFonts w:ascii="Times New Roman" w:eastAsia="Times New Roman" w:hAnsi="Times New Roman" w:cs="Times New Roman"/>
        <w:sz w:val="24"/>
        <w:szCs w:val="24"/>
      </w:rPr>
    </w:pPr>
  </w:p>
  <w:p w14:paraId="00000012" w14:textId="77777777" w:rsidR="00E371F5" w:rsidRDefault="00E371F5">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BF6" w14:textId="77777777" w:rsidR="00E1462B" w:rsidRDefault="00E14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F5"/>
    <w:rsid w:val="00040889"/>
    <w:rsid w:val="000869EA"/>
    <w:rsid w:val="00552284"/>
    <w:rsid w:val="006F7F14"/>
    <w:rsid w:val="007F08E1"/>
    <w:rsid w:val="00A24A54"/>
    <w:rsid w:val="00A91494"/>
    <w:rsid w:val="00BC5BA5"/>
    <w:rsid w:val="00D20CE2"/>
    <w:rsid w:val="00E1462B"/>
    <w:rsid w:val="00E3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20D0"/>
  <w15:docId w15:val="{1DEB91B8-D7E9-41EE-900E-C7F48CC0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1462B"/>
    <w:pPr>
      <w:tabs>
        <w:tab w:val="center" w:pos="4680"/>
        <w:tab w:val="right" w:pos="9360"/>
      </w:tabs>
      <w:spacing w:line="240" w:lineRule="auto"/>
    </w:pPr>
  </w:style>
  <w:style w:type="character" w:customStyle="1" w:styleId="HeaderChar">
    <w:name w:val="Header Char"/>
    <w:basedOn w:val="DefaultParagraphFont"/>
    <w:link w:val="Header"/>
    <w:uiPriority w:val="99"/>
    <w:rsid w:val="00E1462B"/>
  </w:style>
  <w:style w:type="paragraph" w:styleId="Footer">
    <w:name w:val="footer"/>
    <w:basedOn w:val="Normal"/>
    <w:link w:val="FooterChar"/>
    <w:uiPriority w:val="99"/>
    <w:unhideWhenUsed/>
    <w:rsid w:val="00E1462B"/>
    <w:pPr>
      <w:tabs>
        <w:tab w:val="center" w:pos="4680"/>
        <w:tab w:val="right" w:pos="9360"/>
      </w:tabs>
      <w:spacing w:line="240" w:lineRule="auto"/>
    </w:pPr>
  </w:style>
  <w:style w:type="character" w:customStyle="1" w:styleId="FooterChar">
    <w:name w:val="Footer Char"/>
    <w:basedOn w:val="DefaultParagraphFont"/>
    <w:link w:val="Footer"/>
    <w:uiPriority w:val="99"/>
    <w:rsid w:val="00E14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cc9afa-b32c-4c96-a5fb-cff99a1cff73">
      <Terms xmlns="http://schemas.microsoft.com/office/infopath/2007/PartnerControls"/>
    </lcf76f155ced4ddcb4097134ff3c332f>
    <TaxCatchAll xmlns="93d4c056-65e3-4e7a-b806-f6ac38e90d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94479EB63F574292D1D2C5C976FF5B" ma:contentTypeVersion="18" ma:contentTypeDescription="Create a new document." ma:contentTypeScope="" ma:versionID="e6cc187595d3861f032bfb8d0b62275c">
  <xsd:schema xmlns:xsd="http://www.w3.org/2001/XMLSchema" xmlns:xs="http://www.w3.org/2001/XMLSchema" xmlns:p="http://schemas.microsoft.com/office/2006/metadata/properties" xmlns:ns2="06cc9afa-b32c-4c96-a5fb-cff99a1cff73" xmlns:ns3="93d4c056-65e3-4e7a-b806-f6ac38e90d59" targetNamespace="http://schemas.microsoft.com/office/2006/metadata/properties" ma:root="true" ma:fieldsID="c8a98bf5ed947870aaea1e9b87180bfb" ns2:_="" ns3:_="">
    <xsd:import namespace="06cc9afa-b32c-4c96-a5fb-cff99a1cff73"/>
    <xsd:import namespace="93d4c056-65e3-4e7a-b806-f6ac38e90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c9afa-b32c-4c96-a5fb-cff99a1cf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4c056-65e3-4e7a-b806-f6ac38e90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9a6bf3-d5f6-4143-a31d-123553f5cdfb}" ma:internalName="TaxCatchAll" ma:showField="CatchAllData" ma:web="93d4c056-65e3-4e7a-b806-f6ac38e90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C446A-C25B-4027-AD2A-9BF4BEC04923}">
  <ds:schemaRefs>
    <ds:schemaRef ds:uri="http://schemas.microsoft.com/office/2006/metadata/properties"/>
    <ds:schemaRef ds:uri="http://schemas.microsoft.com/office/infopath/2007/PartnerControls"/>
    <ds:schemaRef ds:uri="06cc9afa-b32c-4c96-a5fb-cff99a1cff73"/>
    <ds:schemaRef ds:uri="93d4c056-65e3-4e7a-b806-f6ac38e90d59"/>
  </ds:schemaRefs>
</ds:datastoreItem>
</file>

<file path=customXml/itemProps2.xml><?xml version="1.0" encoding="utf-8"?>
<ds:datastoreItem xmlns:ds="http://schemas.openxmlformats.org/officeDocument/2006/customXml" ds:itemID="{3A74B92A-24B2-4B64-AB8F-292C720E6309}">
  <ds:schemaRefs>
    <ds:schemaRef ds:uri="http://schemas.microsoft.com/sharepoint/v3/contenttype/forms"/>
  </ds:schemaRefs>
</ds:datastoreItem>
</file>

<file path=customXml/itemProps3.xml><?xml version="1.0" encoding="utf-8"?>
<ds:datastoreItem xmlns:ds="http://schemas.openxmlformats.org/officeDocument/2006/customXml" ds:itemID="{FD206658-619F-4A65-AC93-896540201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c9afa-b32c-4c96-a5fb-cff99a1cff73"/>
    <ds:schemaRef ds:uri="93d4c056-65e3-4e7a-b806-f6ac38e90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Cockram</dc:creator>
  <cp:lastModifiedBy>Yvonne Cockram</cp:lastModifiedBy>
  <cp:revision>5</cp:revision>
  <dcterms:created xsi:type="dcterms:W3CDTF">2025-05-17T22:04:00Z</dcterms:created>
  <dcterms:modified xsi:type="dcterms:W3CDTF">2025-05-17T22:08:00Z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0x0101007494479EB63F574292D1D2C5C976FF5B</vt:lpwstr>
  </property>
  <property fmtid="{D5CDD505-2E9C-101B-9397-08002B2CF9AE}" pid="3" name="MediaServiceImageTags">
    <vt:lpwstr/>
  </property>
</Properties>
</file>