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0B024" w14:textId="77777777" w:rsidR="006C76E6" w:rsidRPr="005C56D2" w:rsidRDefault="006C76E6">
      <w:pPr>
        <w:rPr>
          <w:rFonts w:ascii="Cambria" w:hAnsi="Cambria"/>
        </w:rPr>
      </w:pPr>
    </w:p>
    <w:p w14:paraId="23C5670E" w14:textId="77777777" w:rsidR="005E6F51" w:rsidRDefault="005C56D2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When New Mexico appellate courts vote for their next chief judge or justice, all members </w:t>
      </w:r>
      <w:r w:rsidR="00EF5505">
        <w:rPr>
          <w:rFonts w:ascii="Cambria" w:hAnsi="Cambria"/>
          <w:sz w:val="28"/>
          <w:szCs w:val="28"/>
        </w:rPr>
        <w:t xml:space="preserve">of the court </w:t>
      </w:r>
      <w:r>
        <w:rPr>
          <w:rFonts w:ascii="Cambria" w:hAnsi="Cambria"/>
          <w:sz w:val="28"/>
          <w:szCs w:val="28"/>
        </w:rPr>
        <w:t xml:space="preserve">gather to ceremonially cast a vote for their next leader. </w:t>
      </w:r>
      <w:r w:rsidR="00362FF6">
        <w:rPr>
          <w:rFonts w:ascii="Cambria" w:hAnsi="Cambria"/>
          <w:sz w:val="28"/>
          <w:szCs w:val="28"/>
        </w:rPr>
        <w:t xml:space="preserve">The process is </w:t>
      </w:r>
      <w:r>
        <w:rPr>
          <w:rFonts w:ascii="Cambria" w:hAnsi="Cambria"/>
          <w:sz w:val="28"/>
          <w:szCs w:val="28"/>
        </w:rPr>
        <w:t xml:space="preserve">ceremonial because chief judges are not </w:t>
      </w:r>
      <w:r w:rsidR="005E3CE5">
        <w:rPr>
          <w:rFonts w:ascii="Cambria" w:hAnsi="Cambria"/>
          <w:sz w:val="28"/>
          <w:szCs w:val="28"/>
        </w:rPr>
        <w:t>chosen but</w:t>
      </w:r>
      <w:r>
        <w:rPr>
          <w:rFonts w:ascii="Cambria" w:hAnsi="Cambria"/>
          <w:sz w:val="28"/>
          <w:szCs w:val="28"/>
        </w:rPr>
        <w:t xml:space="preserve"> selected based on seniority. Every two years</w:t>
      </w:r>
      <w:r w:rsidR="005E3CE5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the next senior member of the court becomes chief. </w:t>
      </w:r>
    </w:p>
    <w:p w14:paraId="4DFE7F0B" w14:textId="77777777" w:rsidR="005E6F51" w:rsidRDefault="005E6F51">
      <w:pPr>
        <w:rPr>
          <w:rFonts w:ascii="Cambria" w:hAnsi="Cambria"/>
          <w:sz w:val="28"/>
          <w:szCs w:val="28"/>
        </w:rPr>
      </w:pPr>
    </w:p>
    <w:p w14:paraId="7E751787" w14:textId="670F38AF" w:rsidR="005652D4" w:rsidRPr="005C56D2" w:rsidRDefault="00115FA5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I</w:t>
      </w:r>
      <w:r w:rsidR="005C56D2">
        <w:rPr>
          <w:rFonts w:ascii="Cambria" w:hAnsi="Cambria"/>
          <w:sz w:val="28"/>
          <w:szCs w:val="28"/>
        </w:rPr>
        <w:t xml:space="preserve">n 1984, </w:t>
      </w:r>
      <w:r w:rsidR="00484773" w:rsidRPr="005C56D2">
        <w:rPr>
          <w:rFonts w:ascii="Cambria" w:hAnsi="Cambria"/>
          <w:sz w:val="28"/>
          <w:szCs w:val="28"/>
        </w:rPr>
        <w:t xml:space="preserve">New Mexico </w:t>
      </w:r>
      <w:r w:rsidR="005C56D2">
        <w:rPr>
          <w:rFonts w:ascii="Cambria" w:hAnsi="Cambria"/>
          <w:sz w:val="28"/>
          <w:szCs w:val="28"/>
        </w:rPr>
        <w:t xml:space="preserve">elected its first woman to its highest court, </w:t>
      </w:r>
      <w:r w:rsidR="005C56D2" w:rsidRPr="005C56D2">
        <w:rPr>
          <w:rFonts w:ascii="Cambria" w:hAnsi="Cambria"/>
          <w:sz w:val="28"/>
          <w:szCs w:val="28"/>
        </w:rPr>
        <w:t>Justice Mary Coon Walters</w:t>
      </w:r>
      <w:r w:rsidR="005C56D2">
        <w:rPr>
          <w:rFonts w:ascii="Cambria" w:hAnsi="Cambria"/>
          <w:sz w:val="28"/>
          <w:szCs w:val="28"/>
        </w:rPr>
        <w:t>. Justice Walters s</w:t>
      </w:r>
      <w:r w:rsidR="00484773" w:rsidRPr="005C56D2">
        <w:rPr>
          <w:rFonts w:ascii="Cambria" w:hAnsi="Cambria"/>
          <w:sz w:val="28"/>
          <w:szCs w:val="28"/>
        </w:rPr>
        <w:t xml:space="preserve">erved </w:t>
      </w:r>
      <w:r w:rsidR="005C56D2">
        <w:rPr>
          <w:rFonts w:ascii="Cambria" w:hAnsi="Cambria"/>
          <w:sz w:val="28"/>
          <w:szCs w:val="28"/>
        </w:rPr>
        <w:t xml:space="preserve">on the New Mexico Supreme Court </w:t>
      </w:r>
      <w:r w:rsidR="00484773" w:rsidRPr="005C56D2">
        <w:rPr>
          <w:rFonts w:ascii="Cambria" w:hAnsi="Cambria"/>
          <w:sz w:val="28"/>
          <w:szCs w:val="28"/>
        </w:rPr>
        <w:t xml:space="preserve">until 1988. </w:t>
      </w:r>
      <w:r w:rsidR="005F54E8">
        <w:rPr>
          <w:rFonts w:ascii="Cambria" w:hAnsi="Cambria"/>
          <w:sz w:val="28"/>
          <w:szCs w:val="28"/>
        </w:rPr>
        <w:t>During her brief tenure, Justice Walters never s</w:t>
      </w:r>
      <w:r w:rsidR="00484773" w:rsidRPr="005C56D2">
        <w:rPr>
          <w:rFonts w:ascii="Cambria" w:hAnsi="Cambria"/>
          <w:sz w:val="28"/>
          <w:szCs w:val="28"/>
        </w:rPr>
        <w:t>erve</w:t>
      </w:r>
      <w:r w:rsidR="005F54E8">
        <w:rPr>
          <w:rFonts w:ascii="Cambria" w:hAnsi="Cambria"/>
          <w:sz w:val="28"/>
          <w:szCs w:val="28"/>
        </w:rPr>
        <w:t>d</w:t>
      </w:r>
      <w:r w:rsidR="00484773" w:rsidRPr="005C56D2">
        <w:rPr>
          <w:rFonts w:ascii="Cambria" w:hAnsi="Cambria"/>
          <w:sz w:val="28"/>
          <w:szCs w:val="28"/>
        </w:rPr>
        <w:t xml:space="preserve"> as chief justice</w:t>
      </w:r>
      <w:r w:rsidR="005C56D2">
        <w:rPr>
          <w:rFonts w:ascii="Cambria" w:hAnsi="Cambria"/>
          <w:sz w:val="28"/>
          <w:szCs w:val="28"/>
        </w:rPr>
        <w:t>. When the time came to vote in Justice Walters, the male members of the</w:t>
      </w:r>
      <w:r w:rsidR="00EF5505">
        <w:rPr>
          <w:rFonts w:ascii="Cambria" w:hAnsi="Cambria"/>
          <w:sz w:val="28"/>
          <w:szCs w:val="28"/>
        </w:rPr>
        <w:t xml:space="preserve"> five-member</w:t>
      </w:r>
      <w:r w:rsidR="005C56D2">
        <w:rPr>
          <w:rFonts w:ascii="Cambria" w:hAnsi="Cambria"/>
          <w:sz w:val="28"/>
          <w:szCs w:val="28"/>
        </w:rPr>
        <w:t xml:space="preserve"> court </w:t>
      </w:r>
      <w:r w:rsidR="00EF5505">
        <w:rPr>
          <w:rFonts w:ascii="Cambria" w:hAnsi="Cambria"/>
          <w:sz w:val="28"/>
          <w:szCs w:val="28"/>
        </w:rPr>
        <w:t>refused to cast a vote for her. A woman would not sit as chief justice of the New Mexico Supreme Court until 1999</w:t>
      </w:r>
      <w:r w:rsidR="005E3CE5">
        <w:rPr>
          <w:rFonts w:ascii="Cambria" w:hAnsi="Cambria"/>
          <w:sz w:val="28"/>
          <w:szCs w:val="28"/>
        </w:rPr>
        <w:t>.</w:t>
      </w:r>
      <w:r w:rsidR="00EF5505">
        <w:rPr>
          <w:rFonts w:ascii="Cambria" w:hAnsi="Cambria"/>
          <w:sz w:val="28"/>
          <w:szCs w:val="28"/>
        </w:rPr>
        <w:t xml:space="preserve"> </w:t>
      </w:r>
    </w:p>
    <w:p w14:paraId="4053E74E" w14:textId="77777777" w:rsidR="008B3790" w:rsidRPr="005C56D2" w:rsidRDefault="008B3790">
      <w:pPr>
        <w:rPr>
          <w:rFonts w:ascii="Cambria" w:hAnsi="Cambria"/>
          <w:sz w:val="28"/>
          <w:szCs w:val="28"/>
        </w:rPr>
      </w:pPr>
    </w:p>
    <w:p w14:paraId="63BFB12E" w14:textId="37C61232" w:rsidR="008B3790" w:rsidRPr="005C56D2" w:rsidRDefault="008B3790">
      <w:pPr>
        <w:rPr>
          <w:rFonts w:ascii="Cambria" w:hAnsi="Cambria"/>
          <w:sz w:val="28"/>
          <w:szCs w:val="28"/>
        </w:rPr>
      </w:pPr>
      <w:r w:rsidRPr="005C56D2">
        <w:rPr>
          <w:rFonts w:ascii="Cambria" w:hAnsi="Cambria"/>
          <w:sz w:val="28"/>
          <w:szCs w:val="28"/>
        </w:rPr>
        <w:t xml:space="preserve">I work at the New Mexico Court of Appeals Pamela B. </w:t>
      </w:r>
      <w:proofErr w:type="spellStart"/>
      <w:r w:rsidRPr="005C56D2">
        <w:rPr>
          <w:rFonts w:ascii="Cambria" w:hAnsi="Cambria"/>
          <w:sz w:val="28"/>
          <w:szCs w:val="28"/>
        </w:rPr>
        <w:t>Minzner</w:t>
      </w:r>
      <w:proofErr w:type="spellEnd"/>
      <w:r w:rsidRPr="005C56D2">
        <w:rPr>
          <w:rFonts w:ascii="Cambria" w:hAnsi="Cambria"/>
          <w:sz w:val="28"/>
          <w:szCs w:val="28"/>
        </w:rPr>
        <w:t xml:space="preserve"> Law Center</w:t>
      </w:r>
      <w:r w:rsidR="0026098B">
        <w:rPr>
          <w:rFonts w:ascii="Cambria" w:hAnsi="Cambria"/>
          <w:sz w:val="28"/>
          <w:szCs w:val="28"/>
        </w:rPr>
        <w:t xml:space="preserve">, named for the first woman to serve as chief </w:t>
      </w:r>
      <w:r w:rsidR="00B8433E">
        <w:rPr>
          <w:rFonts w:ascii="Cambria" w:hAnsi="Cambria"/>
          <w:sz w:val="28"/>
          <w:szCs w:val="28"/>
        </w:rPr>
        <w:t xml:space="preserve">justice </w:t>
      </w:r>
      <w:r w:rsidR="0026098B">
        <w:rPr>
          <w:rFonts w:ascii="Cambria" w:hAnsi="Cambria"/>
          <w:sz w:val="28"/>
          <w:szCs w:val="28"/>
        </w:rPr>
        <w:t>of our highest court</w:t>
      </w:r>
      <w:r w:rsidRPr="005C56D2">
        <w:rPr>
          <w:rFonts w:ascii="Cambria" w:hAnsi="Cambria"/>
          <w:sz w:val="28"/>
          <w:szCs w:val="28"/>
        </w:rPr>
        <w:t xml:space="preserve">. I clerk for one of the eight women judges of a ten-member court. </w:t>
      </w:r>
      <w:r w:rsidR="005E3CE5">
        <w:rPr>
          <w:rFonts w:ascii="Cambria" w:hAnsi="Cambria"/>
          <w:sz w:val="28"/>
          <w:szCs w:val="28"/>
        </w:rPr>
        <w:t>W</w:t>
      </w:r>
      <w:r w:rsidR="00B41E79">
        <w:rPr>
          <w:rFonts w:ascii="Cambria" w:hAnsi="Cambria"/>
          <w:sz w:val="28"/>
          <w:szCs w:val="28"/>
        </w:rPr>
        <w:t>alk</w:t>
      </w:r>
      <w:r w:rsidR="00AD6574">
        <w:rPr>
          <w:rFonts w:ascii="Cambria" w:hAnsi="Cambria"/>
          <w:sz w:val="28"/>
          <w:szCs w:val="28"/>
        </w:rPr>
        <w:t>ing</w:t>
      </w:r>
      <w:r w:rsidR="00B41E79">
        <w:rPr>
          <w:rFonts w:ascii="Cambria" w:hAnsi="Cambria"/>
          <w:sz w:val="28"/>
          <w:szCs w:val="28"/>
        </w:rPr>
        <w:t xml:space="preserve"> past </w:t>
      </w:r>
      <w:r w:rsidR="00966BA6">
        <w:rPr>
          <w:rFonts w:ascii="Cambria" w:hAnsi="Cambria"/>
          <w:sz w:val="28"/>
          <w:szCs w:val="28"/>
        </w:rPr>
        <w:t xml:space="preserve">a portrait of </w:t>
      </w:r>
      <w:r w:rsidR="00B41E79">
        <w:rPr>
          <w:rFonts w:ascii="Cambria" w:hAnsi="Cambria"/>
          <w:sz w:val="28"/>
          <w:szCs w:val="28"/>
        </w:rPr>
        <w:t xml:space="preserve">Chief Justice </w:t>
      </w:r>
      <w:proofErr w:type="spellStart"/>
      <w:r w:rsidR="00B41E79">
        <w:rPr>
          <w:rFonts w:ascii="Cambria" w:hAnsi="Cambria"/>
          <w:sz w:val="28"/>
          <w:szCs w:val="28"/>
        </w:rPr>
        <w:t>Minzner</w:t>
      </w:r>
      <w:proofErr w:type="spellEnd"/>
      <w:r w:rsidR="00B41E79">
        <w:rPr>
          <w:rFonts w:ascii="Cambria" w:hAnsi="Cambria"/>
          <w:sz w:val="28"/>
          <w:szCs w:val="28"/>
        </w:rPr>
        <w:t xml:space="preserve"> </w:t>
      </w:r>
      <w:r w:rsidR="005E3CE5">
        <w:rPr>
          <w:rFonts w:ascii="Cambria" w:hAnsi="Cambria"/>
          <w:sz w:val="28"/>
          <w:szCs w:val="28"/>
        </w:rPr>
        <w:t>every day, I</w:t>
      </w:r>
      <w:r w:rsidR="00B41E79">
        <w:rPr>
          <w:rFonts w:ascii="Cambria" w:hAnsi="Cambria"/>
          <w:sz w:val="28"/>
          <w:szCs w:val="28"/>
        </w:rPr>
        <w:t xml:space="preserve"> wonder </w:t>
      </w:r>
      <w:r w:rsidR="005E3CE5">
        <w:rPr>
          <w:rFonts w:ascii="Cambria" w:hAnsi="Cambria"/>
          <w:sz w:val="28"/>
          <w:szCs w:val="28"/>
        </w:rPr>
        <w:t>about the</w:t>
      </w:r>
      <w:r w:rsidR="00B41E79">
        <w:rPr>
          <w:rFonts w:ascii="Cambria" w:hAnsi="Cambria"/>
          <w:sz w:val="28"/>
          <w:szCs w:val="28"/>
        </w:rPr>
        <w:t xml:space="preserve"> work my predecessors did </w:t>
      </w:r>
      <w:r w:rsidR="005E3CE5">
        <w:rPr>
          <w:rFonts w:ascii="Cambria" w:hAnsi="Cambria"/>
          <w:sz w:val="28"/>
          <w:szCs w:val="28"/>
        </w:rPr>
        <w:t xml:space="preserve">over twenty-five years to achieve equity. If you ask </w:t>
      </w:r>
      <w:r w:rsidR="00B41E79">
        <w:rPr>
          <w:rFonts w:ascii="Cambria" w:hAnsi="Cambria"/>
          <w:sz w:val="28"/>
          <w:szCs w:val="28"/>
        </w:rPr>
        <w:t xml:space="preserve">judges and clerks around the </w:t>
      </w:r>
      <w:r w:rsidR="00CA6865">
        <w:rPr>
          <w:rFonts w:ascii="Cambria" w:hAnsi="Cambria"/>
          <w:sz w:val="28"/>
          <w:szCs w:val="28"/>
        </w:rPr>
        <w:t>court,</w:t>
      </w:r>
      <w:r w:rsidR="00167A1F">
        <w:rPr>
          <w:rFonts w:ascii="Cambria" w:hAnsi="Cambria"/>
          <w:sz w:val="28"/>
          <w:szCs w:val="28"/>
        </w:rPr>
        <w:t xml:space="preserve"> </w:t>
      </w:r>
      <w:r w:rsidR="005E3CE5">
        <w:rPr>
          <w:rFonts w:ascii="Cambria" w:hAnsi="Cambria"/>
          <w:sz w:val="28"/>
          <w:szCs w:val="28"/>
        </w:rPr>
        <w:t xml:space="preserve">they all answer with </w:t>
      </w:r>
      <w:r w:rsidR="00B41E79">
        <w:rPr>
          <w:rFonts w:ascii="Cambria" w:hAnsi="Cambria"/>
          <w:sz w:val="28"/>
          <w:szCs w:val="28"/>
        </w:rPr>
        <w:t xml:space="preserve">the same word: accessibility. </w:t>
      </w:r>
    </w:p>
    <w:p w14:paraId="495447FE" w14:textId="77777777" w:rsidR="008B3790" w:rsidRPr="005C56D2" w:rsidRDefault="008B3790">
      <w:pPr>
        <w:rPr>
          <w:rFonts w:ascii="Cambria" w:hAnsi="Cambria"/>
          <w:sz w:val="28"/>
          <w:szCs w:val="28"/>
        </w:rPr>
      </w:pPr>
    </w:p>
    <w:p w14:paraId="09104ACB" w14:textId="4AEDC37D" w:rsidR="00480E94" w:rsidRDefault="009D35FC" w:rsidP="007704C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To promote, achieve, and sustain diversity, equity, and inclusion in federal practice, federal practitioners </w:t>
      </w:r>
      <w:r w:rsidR="0079760F">
        <w:rPr>
          <w:rFonts w:ascii="Cambria" w:hAnsi="Cambria"/>
          <w:sz w:val="28"/>
          <w:szCs w:val="28"/>
        </w:rPr>
        <w:t>must</w:t>
      </w:r>
      <w:r>
        <w:rPr>
          <w:rFonts w:ascii="Cambria" w:hAnsi="Cambria"/>
          <w:sz w:val="28"/>
          <w:szCs w:val="28"/>
        </w:rPr>
        <w:t xml:space="preserve"> work to tear down the veil surrounding</w:t>
      </w:r>
      <w:r w:rsidR="00CA6865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federal </w:t>
      </w:r>
      <w:r w:rsidR="00CA6865">
        <w:rPr>
          <w:rFonts w:ascii="Cambria" w:hAnsi="Cambria"/>
          <w:sz w:val="28"/>
          <w:szCs w:val="28"/>
        </w:rPr>
        <w:t>practice.</w:t>
      </w:r>
      <w:r>
        <w:rPr>
          <w:rFonts w:ascii="Cambria" w:hAnsi="Cambria"/>
          <w:sz w:val="28"/>
          <w:szCs w:val="28"/>
        </w:rPr>
        <w:t xml:space="preserve"> </w:t>
      </w:r>
    </w:p>
    <w:p w14:paraId="3910CD0A" w14:textId="77777777" w:rsidR="00480E94" w:rsidRDefault="00480E94" w:rsidP="007704CE">
      <w:pPr>
        <w:rPr>
          <w:rFonts w:ascii="Cambria" w:hAnsi="Cambria"/>
          <w:sz w:val="28"/>
          <w:szCs w:val="28"/>
        </w:rPr>
      </w:pPr>
    </w:p>
    <w:p w14:paraId="3D08A565" w14:textId="3313D783" w:rsidR="00645787" w:rsidRDefault="009D35FC" w:rsidP="007704C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In New Mexico courthouses, judges and petitioners sit at eye level, making oral arguments feel more </w:t>
      </w:r>
      <w:r w:rsidR="00551E80">
        <w:rPr>
          <w:rFonts w:ascii="Cambria" w:hAnsi="Cambria"/>
          <w:sz w:val="28"/>
          <w:szCs w:val="28"/>
        </w:rPr>
        <w:t xml:space="preserve">conversational than adversarial. The </w:t>
      </w:r>
      <w:r w:rsidR="000C55DA">
        <w:rPr>
          <w:rFonts w:ascii="Cambria" w:hAnsi="Cambria"/>
          <w:sz w:val="28"/>
          <w:szCs w:val="28"/>
        </w:rPr>
        <w:t xml:space="preserve">New Mexico Court of Appeals sits next to the University of New Mexico Law School to invite collaboration amongst the judiciary and burgeoning lawyers. </w:t>
      </w:r>
      <w:r w:rsidR="00645787">
        <w:rPr>
          <w:rFonts w:ascii="Cambria" w:hAnsi="Cambria"/>
          <w:sz w:val="28"/>
          <w:szCs w:val="28"/>
        </w:rPr>
        <w:t xml:space="preserve">The New Mexico Supreme Court, located in </w:t>
      </w:r>
      <w:r w:rsidR="00DA6087">
        <w:rPr>
          <w:rFonts w:ascii="Cambria" w:hAnsi="Cambria"/>
          <w:sz w:val="28"/>
          <w:szCs w:val="28"/>
        </w:rPr>
        <w:t xml:space="preserve">the state capital of </w:t>
      </w:r>
      <w:r w:rsidR="00645787">
        <w:rPr>
          <w:rFonts w:ascii="Cambria" w:hAnsi="Cambria"/>
          <w:sz w:val="28"/>
          <w:szCs w:val="28"/>
        </w:rPr>
        <w:t xml:space="preserve">Santa Fe, sometimes holds oral argument at local high schools in more rural parts of the state. </w:t>
      </w:r>
    </w:p>
    <w:p w14:paraId="6B96CD70" w14:textId="77777777" w:rsidR="000C55DA" w:rsidRDefault="000C55DA" w:rsidP="007704CE">
      <w:pPr>
        <w:rPr>
          <w:rFonts w:ascii="Cambria" w:hAnsi="Cambria"/>
          <w:sz w:val="28"/>
          <w:szCs w:val="28"/>
        </w:rPr>
      </w:pPr>
    </w:p>
    <w:p w14:paraId="37B373FC" w14:textId="2B9C6CA0" w:rsidR="007704CE" w:rsidRDefault="003D3859" w:rsidP="007704C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I recognize that l</w:t>
      </w:r>
      <w:r w:rsidR="00050808">
        <w:rPr>
          <w:rFonts w:ascii="Cambria" w:hAnsi="Cambria"/>
          <w:sz w:val="28"/>
          <w:szCs w:val="28"/>
        </w:rPr>
        <w:t>ogistically, the level of accessibility achieved by New Mexico courts cannot occur on the federal level. Courthouses cannot be relocated, t</w:t>
      </w:r>
      <w:r w:rsidR="009D35FC">
        <w:rPr>
          <w:rFonts w:ascii="Cambria" w:hAnsi="Cambria"/>
          <w:sz w:val="28"/>
          <w:szCs w:val="28"/>
        </w:rPr>
        <w:t>he layout of federal courts</w:t>
      </w:r>
      <w:r w:rsidR="00050808">
        <w:rPr>
          <w:rFonts w:ascii="Cambria" w:hAnsi="Cambria"/>
          <w:sz w:val="28"/>
          <w:szCs w:val="28"/>
        </w:rPr>
        <w:t xml:space="preserve"> cannot change, and</w:t>
      </w:r>
      <w:r w:rsidR="007704CE">
        <w:rPr>
          <w:rFonts w:ascii="Cambria" w:hAnsi="Cambria"/>
          <w:sz w:val="28"/>
          <w:szCs w:val="28"/>
        </w:rPr>
        <w:t xml:space="preserve"> t</w:t>
      </w:r>
      <w:r w:rsidR="007704CE" w:rsidRPr="005C56D2">
        <w:rPr>
          <w:rFonts w:ascii="Cambria" w:hAnsi="Cambria"/>
          <w:sz w:val="28"/>
          <w:szCs w:val="28"/>
        </w:rPr>
        <w:t xml:space="preserve">he days of traveling circuit </w:t>
      </w:r>
      <w:r w:rsidR="007704CE">
        <w:rPr>
          <w:rFonts w:ascii="Cambria" w:hAnsi="Cambria"/>
          <w:sz w:val="28"/>
          <w:szCs w:val="28"/>
        </w:rPr>
        <w:t xml:space="preserve">judges </w:t>
      </w:r>
      <w:r w:rsidR="007704CE" w:rsidRPr="005C56D2">
        <w:rPr>
          <w:rFonts w:ascii="Cambria" w:hAnsi="Cambria"/>
          <w:sz w:val="28"/>
          <w:szCs w:val="28"/>
        </w:rPr>
        <w:t xml:space="preserve">are long gone. However, </w:t>
      </w:r>
      <w:r w:rsidR="00E2060B">
        <w:rPr>
          <w:rFonts w:ascii="Cambria" w:hAnsi="Cambria"/>
          <w:sz w:val="28"/>
          <w:szCs w:val="28"/>
        </w:rPr>
        <w:t xml:space="preserve">we must question why these changes are impractical, and not just </w:t>
      </w:r>
      <w:r w:rsidR="00D73713">
        <w:rPr>
          <w:rFonts w:ascii="Cambria" w:hAnsi="Cambria"/>
          <w:sz w:val="28"/>
          <w:szCs w:val="28"/>
        </w:rPr>
        <w:t xml:space="preserve">from a financial perspective. </w:t>
      </w:r>
      <w:r w:rsidR="00E2060B">
        <w:rPr>
          <w:rFonts w:ascii="Cambria" w:hAnsi="Cambria"/>
          <w:sz w:val="28"/>
          <w:szCs w:val="28"/>
        </w:rPr>
        <w:t xml:space="preserve"> </w:t>
      </w:r>
    </w:p>
    <w:p w14:paraId="1B768780" w14:textId="77777777" w:rsidR="009D35FC" w:rsidRDefault="009D35FC" w:rsidP="007704CE">
      <w:pPr>
        <w:rPr>
          <w:rFonts w:ascii="Cambria" w:hAnsi="Cambria"/>
          <w:sz w:val="28"/>
          <w:szCs w:val="28"/>
        </w:rPr>
      </w:pPr>
    </w:p>
    <w:p w14:paraId="7C13228D" w14:textId="7E10EE83" w:rsidR="009D35FC" w:rsidRDefault="009D35FC" w:rsidP="007704C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Federal </w:t>
      </w:r>
      <w:r w:rsidR="00B60FDD">
        <w:rPr>
          <w:rFonts w:ascii="Cambria" w:hAnsi="Cambria"/>
          <w:sz w:val="28"/>
          <w:szCs w:val="28"/>
        </w:rPr>
        <w:t>courts</w:t>
      </w:r>
      <w:r>
        <w:rPr>
          <w:rFonts w:ascii="Cambria" w:hAnsi="Cambria"/>
          <w:sz w:val="28"/>
          <w:szCs w:val="28"/>
        </w:rPr>
        <w:t xml:space="preserve"> should hear cases at local law school</w:t>
      </w:r>
      <w:r w:rsidR="004D0F9F">
        <w:rPr>
          <w:rFonts w:ascii="Cambria" w:hAnsi="Cambria"/>
          <w:sz w:val="28"/>
          <w:szCs w:val="28"/>
        </w:rPr>
        <w:t>s.</w:t>
      </w:r>
      <w:r>
        <w:rPr>
          <w:rFonts w:ascii="Cambria" w:hAnsi="Cambria"/>
          <w:sz w:val="28"/>
          <w:szCs w:val="28"/>
        </w:rPr>
        <w:t xml:space="preserve"> </w:t>
      </w:r>
      <w:r w:rsidR="004D0F9F">
        <w:rPr>
          <w:rFonts w:ascii="Cambria" w:hAnsi="Cambria"/>
          <w:sz w:val="28"/>
          <w:szCs w:val="28"/>
        </w:rPr>
        <w:t xml:space="preserve">Federal </w:t>
      </w:r>
      <w:r w:rsidR="00B60FDD">
        <w:rPr>
          <w:rFonts w:ascii="Cambria" w:hAnsi="Cambria"/>
          <w:sz w:val="28"/>
          <w:szCs w:val="28"/>
        </w:rPr>
        <w:t>practitioners</w:t>
      </w:r>
      <w:r w:rsidR="004D0F9F">
        <w:rPr>
          <w:rFonts w:ascii="Cambria" w:hAnsi="Cambria"/>
          <w:sz w:val="28"/>
          <w:szCs w:val="28"/>
        </w:rPr>
        <w:t xml:space="preserve"> should work to make hearings and trials accessible via online streaming.</w:t>
      </w:r>
      <w:r w:rsidR="009E7500">
        <w:rPr>
          <w:rFonts w:ascii="Cambria" w:hAnsi="Cambria"/>
          <w:sz w:val="28"/>
          <w:szCs w:val="28"/>
        </w:rPr>
        <w:t xml:space="preserve"> Judges and practitioners should collaborate with law school affinity groups to arrange visits to federal courthouses, governmental agencies, or private practices. </w:t>
      </w:r>
    </w:p>
    <w:p w14:paraId="4615AD1E" w14:textId="77777777" w:rsidR="007704CE" w:rsidRPr="005C56D2" w:rsidRDefault="007704CE" w:rsidP="007704CE">
      <w:pPr>
        <w:rPr>
          <w:rFonts w:ascii="Cambria" w:hAnsi="Cambria"/>
          <w:sz w:val="28"/>
          <w:szCs w:val="28"/>
        </w:rPr>
      </w:pPr>
    </w:p>
    <w:p w14:paraId="3C73887B" w14:textId="3C21CD8A" w:rsidR="00314CE6" w:rsidRDefault="009D35FC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The federal bar should work to identify and honor more women—and particularly minority women. </w:t>
      </w:r>
      <w:r w:rsidR="005814A9">
        <w:rPr>
          <w:rFonts w:ascii="Cambria" w:hAnsi="Cambria"/>
          <w:sz w:val="28"/>
          <w:szCs w:val="28"/>
        </w:rPr>
        <w:t xml:space="preserve">In researching for this essay, I found only five federal courthouses named after women. </w:t>
      </w:r>
    </w:p>
    <w:p w14:paraId="55824862" w14:textId="77777777" w:rsidR="00314CE6" w:rsidRDefault="00314CE6">
      <w:pPr>
        <w:rPr>
          <w:rFonts w:ascii="Cambria" w:hAnsi="Cambria"/>
          <w:sz w:val="28"/>
          <w:szCs w:val="28"/>
        </w:rPr>
      </w:pPr>
    </w:p>
    <w:p w14:paraId="2E2D90F1" w14:textId="171F44F3" w:rsidR="003D1EEF" w:rsidRPr="005C56D2" w:rsidRDefault="009F595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In a time of heightened attacks on diversity, equity, and inclusion, the federal bar must not hide away from </w:t>
      </w:r>
      <w:r w:rsidR="00201962">
        <w:rPr>
          <w:rFonts w:ascii="Cambria" w:hAnsi="Cambria"/>
          <w:sz w:val="28"/>
          <w:szCs w:val="28"/>
        </w:rPr>
        <w:t>collaboration but</w:t>
      </w:r>
      <w:r>
        <w:rPr>
          <w:rFonts w:ascii="Cambria" w:hAnsi="Cambria"/>
          <w:sz w:val="28"/>
          <w:szCs w:val="28"/>
        </w:rPr>
        <w:t xml:space="preserve"> </w:t>
      </w:r>
      <w:r w:rsidR="00AB4A36">
        <w:rPr>
          <w:rFonts w:ascii="Cambria" w:hAnsi="Cambria"/>
          <w:sz w:val="28"/>
          <w:szCs w:val="28"/>
        </w:rPr>
        <w:t xml:space="preserve">should instead </w:t>
      </w:r>
      <w:r>
        <w:rPr>
          <w:rFonts w:ascii="Cambria" w:hAnsi="Cambria"/>
          <w:sz w:val="28"/>
          <w:szCs w:val="28"/>
        </w:rPr>
        <w:t>embrace and seek out</w:t>
      </w:r>
      <w:r w:rsidR="00AB4A36">
        <w:rPr>
          <w:rFonts w:ascii="Cambria" w:hAnsi="Cambria"/>
          <w:sz w:val="28"/>
          <w:szCs w:val="28"/>
        </w:rPr>
        <w:t xml:space="preserve"> partnership</w:t>
      </w:r>
      <w:r>
        <w:rPr>
          <w:rFonts w:ascii="Cambria" w:hAnsi="Cambria"/>
          <w:sz w:val="28"/>
          <w:szCs w:val="28"/>
        </w:rPr>
        <w:t xml:space="preserve">. Our profession by its very nature is reactive, limited by the case or controversy requirement. However, federal practitioners must be proactive and continue to </w:t>
      </w:r>
      <w:r w:rsidR="00314CE6">
        <w:rPr>
          <w:rFonts w:ascii="Cambria" w:hAnsi="Cambria"/>
          <w:sz w:val="28"/>
          <w:szCs w:val="28"/>
        </w:rPr>
        <w:t>seek</w:t>
      </w:r>
      <w:r>
        <w:rPr>
          <w:rFonts w:ascii="Cambria" w:hAnsi="Cambria"/>
          <w:sz w:val="28"/>
          <w:szCs w:val="28"/>
        </w:rPr>
        <w:t xml:space="preserve"> out and </w:t>
      </w:r>
      <w:r w:rsidR="00314CE6">
        <w:rPr>
          <w:rFonts w:ascii="Cambria" w:hAnsi="Cambria"/>
          <w:sz w:val="28"/>
          <w:szCs w:val="28"/>
        </w:rPr>
        <w:t>promote</w:t>
      </w:r>
      <w:r>
        <w:rPr>
          <w:rFonts w:ascii="Cambria" w:hAnsi="Cambria"/>
          <w:sz w:val="28"/>
          <w:szCs w:val="28"/>
        </w:rPr>
        <w:t xml:space="preserve"> diverse </w:t>
      </w:r>
      <w:r w:rsidR="00201962">
        <w:rPr>
          <w:rFonts w:ascii="Cambria" w:hAnsi="Cambria"/>
          <w:sz w:val="28"/>
          <w:szCs w:val="28"/>
        </w:rPr>
        <w:t>perspectives</w:t>
      </w:r>
      <w:r>
        <w:rPr>
          <w:rFonts w:ascii="Cambria" w:hAnsi="Cambria"/>
          <w:sz w:val="28"/>
          <w:szCs w:val="28"/>
        </w:rPr>
        <w:t xml:space="preserve">. </w:t>
      </w:r>
    </w:p>
    <w:p w14:paraId="1A76383A" w14:textId="77777777" w:rsidR="00E7205A" w:rsidRPr="005C56D2" w:rsidRDefault="00E7205A">
      <w:pPr>
        <w:rPr>
          <w:rFonts w:ascii="Cambria" w:hAnsi="Cambria"/>
          <w:sz w:val="28"/>
          <w:szCs w:val="28"/>
        </w:rPr>
      </w:pPr>
    </w:p>
    <w:p w14:paraId="526B2EB4" w14:textId="77777777" w:rsidR="003E0D62" w:rsidRPr="005C56D2" w:rsidRDefault="003E0D62">
      <w:pPr>
        <w:rPr>
          <w:rFonts w:ascii="Cambria" w:hAnsi="Cambria"/>
          <w:sz w:val="28"/>
          <w:szCs w:val="28"/>
        </w:rPr>
      </w:pPr>
    </w:p>
    <w:p w14:paraId="06CEBAB5" w14:textId="0DA74586" w:rsidR="003E0D62" w:rsidRPr="005C56D2" w:rsidRDefault="003E0D62">
      <w:pPr>
        <w:rPr>
          <w:rFonts w:ascii="Cambria" w:hAnsi="Cambria"/>
          <w:sz w:val="28"/>
          <w:szCs w:val="28"/>
        </w:rPr>
      </w:pPr>
    </w:p>
    <w:sectPr w:rsidR="003E0D62" w:rsidRPr="005C56D2" w:rsidSect="001408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11988" w14:textId="77777777" w:rsidR="002754CD" w:rsidRDefault="002754CD" w:rsidP="005C56D2">
      <w:r>
        <w:separator/>
      </w:r>
    </w:p>
  </w:endnote>
  <w:endnote w:type="continuationSeparator" w:id="0">
    <w:p w14:paraId="62754930" w14:textId="77777777" w:rsidR="002754CD" w:rsidRDefault="002754CD" w:rsidP="005C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72734" w14:textId="77777777" w:rsidR="00C65742" w:rsidRDefault="00C657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660A6" w14:textId="77777777" w:rsidR="00C65742" w:rsidRDefault="00C657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0B8ED" w14:textId="77777777" w:rsidR="00C65742" w:rsidRDefault="00C657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4485A" w14:textId="77777777" w:rsidR="002754CD" w:rsidRDefault="002754CD" w:rsidP="005C56D2">
      <w:r>
        <w:separator/>
      </w:r>
    </w:p>
  </w:footnote>
  <w:footnote w:type="continuationSeparator" w:id="0">
    <w:p w14:paraId="3B324E2B" w14:textId="77777777" w:rsidR="002754CD" w:rsidRDefault="002754CD" w:rsidP="005C5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094DB" w14:textId="77777777" w:rsidR="00C65742" w:rsidRDefault="00C657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491BB" w14:textId="3E951BA7" w:rsidR="00C65742" w:rsidRDefault="00C65742" w:rsidP="005C56D2">
    <w:pPr>
      <w:pStyle w:val="Header"/>
      <w:jc w:val="right"/>
    </w:pPr>
    <w:r>
      <w:t>Essay #13</w:t>
    </w:r>
  </w:p>
  <w:p w14:paraId="71132334" w14:textId="5CCE5AED" w:rsidR="00C65742" w:rsidRDefault="00C65742" w:rsidP="005C56D2">
    <w:pPr>
      <w:pStyle w:val="Header"/>
      <w:jc w:val="right"/>
    </w:pPr>
    <w:r>
      <w:t xml:space="preserve">Word Count: 496 </w:t>
    </w:r>
  </w:p>
  <w:p w14:paraId="68E3D8EB" w14:textId="03570E68" w:rsidR="005C56D2" w:rsidRDefault="005C56D2" w:rsidP="005C56D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381DD" w14:textId="77777777" w:rsidR="00C65742" w:rsidRDefault="00C657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D4"/>
    <w:rsid w:val="0000646C"/>
    <w:rsid w:val="00050808"/>
    <w:rsid w:val="000C55DA"/>
    <w:rsid w:val="00115FA5"/>
    <w:rsid w:val="00140842"/>
    <w:rsid w:val="00167A1F"/>
    <w:rsid w:val="00201962"/>
    <w:rsid w:val="0026098B"/>
    <w:rsid w:val="002754CD"/>
    <w:rsid w:val="00296D0F"/>
    <w:rsid w:val="002D1122"/>
    <w:rsid w:val="00314CE6"/>
    <w:rsid w:val="00362FF6"/>
    <w:rsid w:val="003D1EEF"/>
    <w:rsid w:val="003D3859"/>
    <w:rsid w:val="003E0D62"/>
    <w:rsid w:val="004153AB"/>
    <w:rsid w:val="00480E94"/>
    <w:rsid w:val="00484773"/>
    <w:rsid w:val="004D0F9F"/>
    <w:rsid w:val="00551E80"/>
    <w:rsid w:val="005652D4"/>
    <w:rsid w:val="005814A9"/>
    <w:rsid w:val="005C56D2"/>
    <w:rsid w:val="005E3CE5"/>
    <w:rsid w:val="005E6F51"/>
    <w:rsid w:val="005F54E8"/>
    <w:rsid w:val="00645787"/>
    <w:rsid w:val="006A66D9"/>
    <w:rsid w:val="006C76E6"/>
    <w:rsid w:val="007704CE"/>
    <w:rsid w:val="0079760F"/>
    <w:rsid w:val="008205C4"/>
    <w:rsid w:val="008B3790"/>
    <w:rsid w:val="00904757"/>
    <w:rsid w:val="00966BA6"/>
    <w:rsid w:val="009D35FC"/>
    <w:rsid w:val="009E7500"/>
    <w:rsid w:val="009F595E"/>
    <w:rsid w:val="00A66F2F"/>
    <w:rsid w:val="00AB4A36"/>
    <w:rsid w:val="00AD6574"/>
    <w:rsid w:val="00B41E79"/>
    <w:rsid w:val="00B60FDD"/>
    <w:rsid w:val="00B8433E"/>
    <w:rsid w:val="00C65742"/>
    <w:rsid w:val="00CA6865"/>
    <w:rsid w:val="00D052EB"/>
    <w:rsid w:val="00D469D1"/>
    <w:rsid w:val="00D73713"/>
    <w:rsid w:val="00DA6087"/>
    <w:rsid w:val="00E2060B"/>
    <w:rsid w:val="00E43DCA"/>
    <w:rsid w:val="00E7205A"/>
    <w:rsid w:val="00EF4158"/>
    <w:rsid w:val="00EF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74E161"/>
  <w15:chartTrackingRefBased/>
  <w15:docId w15:val="{5F24BDA7-F6F9-544E-9CD3-7B2C02EA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2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2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2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2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2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2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2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2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2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2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2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2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2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2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2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2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2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2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2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2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2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2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2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2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56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6D2"/>
  </w:style>
  <w:style w:type="paragraph" w:styleId="Footer">
    <w:name w:val="footer"/>
    <w:basedOn w:val="Normal"/>
    <w:link w:val="FooterChar"/>
    <w:uiPriority w:val="99"/>
    <w:unhideWhenUsed/>
    <w:rsid w:val="005C56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94479EB63F574292D1D2C5C976FF5B" ma:contentTypeVersion="18" ma:contentTypeDescription="Create a new document." ma:contentTypeScope="" ma:versionID="e6cc187595d3861f032bfb8d0b62275c">
  <xsd:schema xmlns:xsd="http://www.w3.org/2001/XMLSchema" xmlns:xs="http://www.w3.org/2001/XMLSchema" xmlns:p="http://schemas.microsoft.com/office/2006/metadata/properties" xmlns:ns2="06cc9afa-b32c-4c96-a5fb-cff99a1cff73" xmlns:ns3="93d4c056-65e3-4e7a-b806-f6ac38e90d59" targetNamespace="http://schemas.microsoft.com/office/2006/metadata/properties" ma:root="true" ma:fieldsID="c8a98bf5ed947870aaea1e9b87180bfb" ns2:_="" ns3:_="">
    <xsd:import namespace="06cc9afa-b32c-4c96-a5fb-cff99a1cff73"/>
    <xsd:import namespace="93d4c056-65e3-4e7a-b806-f6ac38e90d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c9afa-b32c-4c96-a5fb-cff99a1cf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ff95736-bbe9-40c9-918d-ebd9bd283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4c056-65e3-4e7a-b806-f6ac38e90d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59a6bf3-d5f6-4143-a31d-123553f5cdfb}" ma:internalName="TaxCatchAll" ma:showField="CatchAllData" ma:web="93d4c056-65e3-4e7a-b806-f6ac38e90d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cc9afa-b32c-4c96-a5fb-cff99a1cff73">
      <Terms xmlns="http://schemas.microsoft.com/office/infopath/2007/PartnerControls"/>
    </lcf76f155ced4ddcb4097134ff3c332f>
    <TaxCatchAll xmlns="93d4c056-65e3-4e7a-b806-f6ac38e90d59" xsi:nil="true"/>
  </documentManagement>
</p:properties>
</file>

<file path=customXml/itemProps1.xml><?xml version="1.0" encoding="utf-8"?>
<ds:datastoreItem xmlns:ds="http://schemas.openxmlformats.org/officeDocument/2006/customXml" ds:itemID="{8F1319CC-5A8F-4027-8F27-2653E5015CD3}"/>
</file>

<file path=customXml/itemProps2.xml><?xml version="1.0" encoding="utf-8"?>
<ds:datastoreItem xmlns:ds="http://schemas.openxmlformats.org/officeDocument/2006/customXml" ds:itemID="{21A500BD-BA42-4856-8727-8F6C2396593D}"/>
</file>

<file path=customXml/itemProps3.xml><?xml version="1.0" encoding="utf-8"?>
<ds:datastoreItem xmlns:ds="http://schemas.openxmlformats.org/officeDocument/2006/customXml" ds:itemID="{A1D9F72C-ED7F-43ED-85C9-5CF3882BE7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Jones</dc:creator>
  <cp:keywords/>
  <dc:description/>
  <cp:lastModifiedBy>Yvonne Cockram</cp:lastModifiedBy>
  <cp:revision>3</cp:revision>
  <dcterms:created xsi:type="dcterms:W3CDTF">2025-05-17T21:16:00Z</dcterms:created>
  <dcterms:modified xsi:type="dcterms:W3CDTF">2025-05-17T21:17:00Z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0x0101007494479EB63F574292D1D2C5C976FF5B</vt:lpwstr>
  </property>
</Properties>
</file>