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1F6" w:rsidRPr="00231F61" w:rsidRDefault="009571F6" w:rsidP="00231F61">
      <w:pPr>
        <w:spacing w:after="149"/>
        <w:rPr>
          <w:sz w:val="2"/>
        </w:rPr>
      </w:pPr>
    </w:p>
    <w:p w:rsidR="009571F6" w:rsidRDefault="00231F61" w:rsidP="00231F61">
      <w:pPr>
        <w:spacing w:after="0" w:line="258" w:lineRule="auto"/>
        <w:jc w:val="center"/>
        <w:rPr>
          <w:rFonts w:ascii="Century" w:eastAsia="Century" w:hAnsi="Century" w:cs="Century"/>
          <w:color w:val="002060"/>
          <w:sz w:val="4"/>
        </w:rPr>
      </w:pPr>
      <w:r>
        <w:rPr>
          <w:rFonts w:ascii="Century" w:eastAsia="Century" w:hAnsi="Century" w:cs="Century"/>
          <w:color w:val="002060"/>
          <w:sz w:val="52"/>
        </w:rPr>
        <w:t>Arctic Transportation Infrastructure and Transportation Security</w:t>
      </w:r>
    </w:p>
    <w:p w:rsidR="00231F61" w:rsidRDefault="00231F61" w:rsidP="00231F61">
      <w:pPr>
        <w:spacing w:after="0" w:line="258" w:lineRule="auto"/>
        <w:jc w:val="center"/>
        <w:rPr>
          <w:rFonts w:ascii="Century" w:eastAsia="Century" w:hAnsi="Century" w:cs="Century"/>
          <w:color w:val="002060"/>
          <w:sz w:val="4"/>
        </w:rPr>
      </w:pPr>
    </w:p>
    <w:p w:rsidR="00231F61" w:rsidRDefault="00231F61" w:rsidP="00231F61">
      <w:pPr>
        <w:spacing w:after="0" w:line="258" w:lineRule="auto"/>
        <w:jc w:val="center"/>
        <w:rPr>
          <w:rFonts w:ascii="Century" w:eastAsia="Century" w:hAnsi="Century" w:cs="Century"/>
          <w:color w:val="002060"/>
          <w:sz w:val="4"/>
        </w:rPr>
      </w:pPr>
    </w:p>
    <w:p w:rsidR="00231F61" w:rsidRDefault="00231F61" w:rsidP="00231F61">
      <w:pPr>
        <w:spacing w:after="0" w:line="258" w:lineRule="auto"/>
        <w:jc w:val="center"/>
        <w:rPr>
          <w:rFonts w:ascii="Century" w:eastAsia="Century" w:hAnsi="Century" w:cs="Century"/>
          <w:color w:val="002060"/>
          <w:sz w:val="4"/>
        </w:rPr>
      </w:pPr>
    </w:p>
    <w:p w:rsidR="00231F61" w:rsidRPr="00231F61" w:rsidRDefault="00231F61" w:rsidP="00231F61">
      <w:pPr>
        <w:spacing w:after="0" w:line="258" w:lineRule="auto"/>
        <w:jc w:val="center"/>
        <w:rPr>
          <w:sz w:val="4"/>
        </w:rPr>
      </w:pPr>
    </w:p>
    <w:p w:rsidR="009571F6" w:rsidRDefault="00231F61">
      <w:pPr>
        <w:spacing w:after="0"/>
        <w:ind w:left="2400"/>
      </w:pPr>
      <w:r>
        <w:rPr>
          <w:rFonts w:ascii="Times New Roman" w:eastAsia="Times New Roman" w:hAnsi="Times New Roman" w:cs="Times New Roman"/>
          <w:b/>
          <w:color w:val="002060"/>
          <w:sz w:val="32"/>
        </w:rPr>
        <w:t>Friday, February 17, 2017 • 12:00–1:00 p.m.</w:t>
      </w:r>
      <w:r>
        <w:rPr>
          <w:b/>
          <w:color w:val="002060"/>
          <w:sz w:val="36"/>
        </w:rPr>
        <w:t xml:space="preserve"> </w:t>
      </w:r>
    </w:p>
    <w:p w:rsidR="00231F61" w:rsidRPr="00231F61" w:rsidRDefault="00231F61" w:rsidP="00231F61">
      <w:pPr>
        <w:spacing w:after="224" w:line="254" w:lineRule="auto"/>
        <w:ind w:left="3997" w:hanging="3613"/>
      </w:pPr>
      <w:r>
        <w:rPr>
          <w:rFonts w:ascii="Times New Roman" w:eastAsia="Times New Roman" w:hAnsi="Times New Roman" w:cs="Times New Roman"/>
          <w:b/>
          <w:color w:val="002060"/>
          <w:sz w:val="25"/>
        </w:rPr>
        <w:t xml:space="preserve">United States Department of Transportation • 1200 New Jersey Avenue, SE, Rooms 8-9-10 Washington DC 20590 </w:t>
      </w:r>
      <w:r>
        <w:rPr>
          <w:b/>
          <w:color w:val="002060"/>
          <w:sz w:val="24"/>
        </w:rPr>
        <w:t xml:space="preserve"> </w:t>
      </w:r>
    </w:p>
    <w:p w:rsidR="00231F61" w:rsidRDefault="00231F61">
      <w:pPr>
        <w:spacing w:before="260" w:after="398" w:line="264" w:lineRule="auto"/>
        <w:ind w:left="9" w:hanging="10"/>
        <w:rPr>
          <w:rFonts w:ascii="Century" w:eastAsia="Century" w:hAnsi="Century" w:cs="Century"/>
          <w:color w:val="181717"/>
          <w:sz w:val="16"/>
        </w:rPr>
      </w:pPr>
    </w:p>
    <w:p w:rsidR="009571F6" w:rsidRDefault="00231F61">
      <w:pPr>
        <w:spacing w:before="260" w:after="398" w:line="264" w:lineRule="auto"/>
        <w:ind w:left="9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771525</wp:posOffset>
                </wp:positionV>
                <wp:extent cx="7772400" cy="1896803"/>
                <wp:effectExtent l="0" t="0" r="0" b="0"/>
                <wp:wrapTopAndBottom/>
                <wp:docPr id="656" name="Group 6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896803"/>
                          <a:chOff x="0" y="0"/>
                          <a:chExt cx="7772400" cy="1896803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3749675" y="111633"/>
                            <a:ext cx="65048" cy="2931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1F6" w:rsidRDefault="00231F61">
                              <w:r>
                                <w:rPr>
                                  <w:i/>
                                  <w:color w:val="181717"/>
                                  <w:sz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798443" y="16878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1F6" w:rsidRDefault="00231F6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124579" y="35344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1F6" w:rsidRDefault="00231F6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888359" y="1703017"/>
                            <a:ext cx="74944" cy="2577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1F6" w:rsidRDefault="00231F61">
                              <w:r>
                                <w:rPr>
                                  <w:rFonts w:ascii="Century" w:eastAsia="Century" w:hAnsi="Century" w:cs="Century"/>
                                  <w:color w:val="00206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Shape 93"/>
                        <wps:cNvSpPr/>
                        <wps:spPr>
                          <a:xfrm>
                            <a:off x="0" y="1655319"/>
                            <a:ext cx="777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131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0" y="1700404"/>
                            <a:ext cx="777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131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6" name="Picture 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83385" y="0"/>
                            <a:ext cx="4134612" cy="15316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56" style="width:612pt;height:149.355pt;position:absolute;mso-position-horizontal-relative:page;mso-position-horizontal:absolute;margin-left:0pt;mso-position-vertical-relative:page;margin-top:60.75pt;" coordsize="77724,18968">
                <v:rect id="Rectangle 9" style="position:absolute;width:650;height:2931;left:37496;top:11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181717"/>
                            <w:sz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style="position:absolute;width:421;height:1899;left:37984;top:16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style="position:absolute;width:421;height:1899;left:41245;top:35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style="position:absolute;width:749;height:2577;left:38883;top:170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" w:hAnsi="Century" w:eastAsia="Century" w:ascii="Century"/>
                            <w:color w:val="00206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" style="position:absolute;width:77724;height:0;left:0;top:16553;" coordsize="7772400,0" path="m7772400,0l0,0">
                  <v:stroke weight="0.40402pt" endcap="flat" joinstyle="miter" miterlimit="10" on="true" color="#181717"/>
                  <v:fill on="false" color="#000000" opacity="0"/>
                </v:shape>
                <v:shape id="Shape 94" style="position:absolute;width:77724;height:0;left:0;top:17004;" coordsize="7772400,0" path="m7772400,0l0,0">
                  <v:stroke weight="0.40402pt" endcap="flat" joinstyle="miter" miterlimit="10" on="true" color="#181717"/>
                  <v:fill on="false" color="#000000" opacity="0"/>
                </v:shape>
                <v:shape id="Picture 96" style="position:absolute;width:41346;height:15316;left:16833;top:0;" filled="f">
                  <v:imagedata r:id="rId8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4602988</wp:posOffset>
                </wp:positionV>
                <wp:extent cx="7772400" cy="45085"/>
                <wp:effectExtent l="0" t="0" r="0" b="0"/>
                <wp:wrapTopAndBottom/>
                <wp:docPr id="657" name="Group 6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45085"/>
                          <a:chOff x="0" y="0"/>
                          <a:chExt cx="7772400" cy="45085"/>
                        </a:xfrm>
                      </wpg:grpSpPr>
                      <wps:wsp>
                        <wps:cNvPr id="97" name="Shape 97"/>
                        <wps:cNvSpPr/>
                        <wps:spPr>
                          <a:xfrm>
                            <a:off x="0" y="0"/>
                            <a:ext cx="777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131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0" y="45085"/>
                            <a:ext cx="777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131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57" style="width:612pt;height:3.54999pt;position:absolute;mso-position-horizontal-relative:page;mso-position-horizontal:absolute;margin-left:0pt;mso-position-vertical-relative:page;margin-top:362.44pt;" coordsize="77724,450">
                <v:shape id="Shape 97" style="position:absolute;width:77724;height:0;left:0;top:0;" coordsize="7772400,0" path="m7772400,0l0,0">
                  <v:stroke weight="0.40402pt" endcap="flat" joinstyle="miter" miterlimit="10" on="true" color="#181717"/>
                  <v:fill on="false" color="#000000" opacity="0"/>
                </v:shape>
                <v:shape id="Shape 98" style="position:absolute;width:77724;height:0;left:0;top:450;" coordsize="7772400,0" path="m7772400,0l0,0">
                  <v:stroke weight="0.40402pt" endcap="flat" joinstyle="miter" miterlimit="10" on="true" color="#181717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4446</wp:posOffset>
                </wp:positionH>
                <wp:positionV relativeFrom="page">
                  <wp:posOffset>0</wp:posOffset>
                </wp:positionV>
                <wp:extent cx="7767954" cy="496570"/>
                <wp:effectExtent l="0" t="0" r="0" b="0"/>
                <wp:wrapTopAndBottom/>
                <wp:docPr id="658" name="Group 6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7954" cy="496570"/>
                          <a:chOff x="0" y="0"/>
                          <a:chExt cx="7767954" cy="496570"/>
                        </a:xfrm>
                      </wpg:grpSpPr>
                      <wps:wsp>
                        <wps:cNvPr id="834" name="Shape 834"/>
                        <wps:cNvSpPr/>
                        <wps:spPr>
                          <a:xfrm>
                            <a:off x="0" y="0"/>
                            <a:ext cx="7767954" cy="496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67954" h="496570">
                                <a:moveTo>
                                  <a:pt x="0" y="0"/>
                                </a:moveTo>
                                <a:lnTo>
                                  <a:pt x="7767954" y="0"/>
                                </a:lnTo>
                                <a:lnTo>
                                  <a:pt x="7767954" y="496570"/>
                                </a:lnTo>
                                <a:lnTo>
                                  <a:pt x="0" y="4965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3B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58" style="width:611.65pt;height:39.1pt;position:absolute;mso-position-horizontal-relative:page;mso-position-horizontal:absolute;margin-left:0.35008pt;mso-position-vertical-relative:page;margin-top:0pt;" coordsize="77679,4965">
                <v:shape id="Shape 835" style="position:absolute;width:77679;height:4965;left:0;top:0;" coordsize="7767954,496570" path="m0,0l7767954,0l7767954,496570l0,496570l0,0">
                  <v:stroke weight="0pt" endcap="flat" joinstyle="miter" miterlimit="10" on="false" color="#000000" opacity="0"/>
                  <v:fill on="true" color="#273b69"/>
                </v:shape>
                <w10:wrap type="topAndBottom"/>
              </v:group>
            </w:pict>
          </mc:Fallback>
        </mc:AlternateContent>
      </w:r>
      <w:r>
        <w:rPr>
          <w:rFonts w:ascii="Century" w:eastAsia="Century" w:hAnsi="Century" w:cs="Century"/>
          <w:color w:val="181717"/>
          <w:sz w:val="24"/>
        </w:rPr>
        <w:t xml:space="preserve">Please join the Transportation and Transportation Security Law Section for a discussion on developments in arctic transportation infrastructure and arctic transportation security.   </w:t>
      </w:r>
    </w:p>
    <w:p w:rsidR="009571F6" w:rsidRDefault="00231F61">
      <w:pPr>
        <w:spacing w:after="281" w:line="264" w:lineRule="auto"/>
        <w:ind w:left="9" w:hanging="10"/>
      </w:pPr>
      <w:r>
        <w:rPr>
          <w:rFonts w:ascii="Century" w:eastAsia="Century" w:hAnsi="Century" w:cs="Century"/>
          <w:color w:val="181717"/>
          <w:sz w:val="24"/>
        </w:rPr>
        <w:t xml:space="preserve">Moderator:  </w:t>
      </w:r>
    </w:p>
    <w:p w:rsidR="009571F6" w:rsidRDefault="00231F61">
      <w:pPr>
        <w:numPr>
          <w:ilvl w:val="0"/>
          <w:numId w:val="1"/>
        </w:numPr>
        <w:spacing w:after="366" w:line="264" w:lineRule="auto"/>
        <w:ind w:hanging="360"/>
      </w:pPr>
      <w:r w:rsidRPr="00231F61">
        <w:rPr>
          <w:rFonts w:ascii="Century" w:eastAsia="Century" w:hAnsi="Century" w:cs="Century"/>
          <w:b/>
          <w:color w:val="181717"/>
          <w:sz w:val="24"/>
        </w:rPr>
        <w:t>Shakira Mack</w:t>
      </w:r>
      <w:r>
        <w:rPr>
          <w:rFonts w:ascii="Century" w:eastAsia="Century" w:hAnsi="Century" w:cs="Century"/>
          <w:color w:val="181717"/>
          <w:sz w:val="24"/>
        </w:rPr>
        <w:t xml:space="preserve">, D.C. Representative, Denali Commission </w:t>
      </w:r>
    </w:p>
    <w:p w:rsidR="009571F6" w:rsidRDefault="00231F61">
      <w:pPr>
        <w:spacing w:after="281" w:line="264" w:lineRule="auto"/>
        <w:ind w:left="9" w:hanging="10"/>
      </w:pPr>
      <w:r>
        <w:rPr>
          <w:rFonts w:ascii="Century" w:eastAsia="Century" w:hAnsi="Century" w:cs="Century"/>
          <w:color w:val="181717"/>
          <w:sz w:val="24"/>
        </w:rPr>
        <w:t>Paneli</w:t>
      </w:r>
      <w:r>
        <w:rPr>
          <w:rFonts w:ascii="Century" w:eastAsia="Century" w:hAnsi="Century" w:cs="Century"/>
          <w:color w:val="181717"/>
          <w:sz w:val="24"/>
        </w:rPr>
        <w:t xml:space="preserve">sts: </w:t>
      </w:r>
    </w:p>
    <w:p w:rsidR="009571F6" w:rsidRDefault="00231F61">
      <w:pPr>
        <w:numPr>
          <w:ilvl w:val="0"/>
          <w:numId w:val="1"/>
        </w:numPr>
        <w:spacing w:after="41" w:line="264" w:lineRule="auto"/>
        <w:ind w:hanging="360"/>
      </w:pPr>
      <w:r w:rsidRPr="00231F61">
        <w:rPr>
          <w:rFonts w:ascii="Century" w:eastAsia="Century" w:hAnsi="Century" w:cs="Century"/>
          <w:b/>
          <w:color w:val="181717"/>
          <w:sz w:val="24"/>
        </w:rPr>
        <w:t xml:space="preserve">Dr. Alyson </w:t>
      </w:r>
      <w:proofErr w:type="spellStart"/>
      <w:r w:rsidRPr="00231F61">
        <w:rPr>
          <w:rFonts w:ascii="Century" w:eastAsia="Century" w:hAnsi="Century" w:cs="Century"/>
          <w:b/>
          <w:color w:val="181717"/>
          <w:sz w:val="24"/>
        </w:rPr>
        <w:t>Azzara</w:t>
      </w:r>
      <w:proofErr w:type="spellEnd"/>
      <w:r>
        <w:rPr>
          <w:rFonts w:ascii="Century" w:eastAsia="Century" w:hAnsi="Century" w:cs="Century"/>
          <w:color w:val="181717"/>
          <w:sz w:val="24"/>
        </w:rPr>
        <w:t xml:space="preserve">, International Trade Specialist, Office of International Activities, Maritime Administration </w:t>
      </w:r>
    </w:p>
    <w:p w:rsidR="00231F61" w:rsidRPr="00231F61" w:rsidRDefault="00231F61">
      <w:pPr>
        <w:numPr>
          <w:ilvl w:val="0"/>
          <w:numId w:val="1"/>
        </w:numPr>
        <w:spacing w:after="0" w:line="264" w:lineRule="auto"/>
        <w:ind w:hanging="360"/>
      </w:pPr>
      <w:r w:rsidRPr="00231F61">
        <w:rPr>
          <w:rFonts w:ascii="Century" w:eastAsia="Century" w:hAnsi="Century" w:cs="Century"/>
          <w:b/>
          <w:color w:val="181717"/>
          <w:sz w:val="24"/>
        </w:rPr>
        <w:t xml:space="preserve">Joel </w:t>
      </w:r>
      <w:proofErr w:type="spellStart"/>
      <w:r w:rsidRPr="00231F61">
        <w:rPr>
          <w:rFonts w:ascii="Century" w:eastAsia="Century" w:hAnsi="Century" w:cs="Century"/>
          <w:b/>
          <w:color w:val="181717"/>
          <w:sz w:val="24"/>
        </w:rPr>
        <w:t>Neimeyer</w:t>
      </w:r>
      <w:proofErr w:type="spellEnd"/>
      <w:r>
        <w:rPr>
          <w:rFonts w:ascii="Century" w:eastAsia="Century" w:hAnsi="Century" w:cs="Century"/>
          <w:color w:val="181717"/>
          <w:sz w:val="24"/>
        </w:rPr>
        <w:t>, Federal Co-Chair, Denali Commission</w:t>
      </w:r>
    </w:p>
    <w:p w:rsidR="009571F6" w:rsidRDefault="00231F61" w:rsidP="00231F61">
      <w:pPr>
        <w:numPr>
          <w:ilvl w:val="0"/>
          <w:numId w:val="1"/>
        </w:numPr>
        <w:spacing w:after="0" w:line="264" w:lineRule="auto"/>
        <w:ind w:hanging="360"/>
      </w:pPr>
      <w:r w:rsidRPr="00231F61">
        <w:rPr>
          <w:rFonts w:ascii="Century" w:eastAsia="Century" w:hAnsi="Century" w:cs="Century"/>
          <w:b/>
          <w:color w:val="181717"/>
          <w:sz w:val="24"/>
        </w:rPr>
        <w:t xml:space="preserve">Christopher T. “Kip” </w:t>
      </w:r>
      <w:proofErr w:type="spellStart"/>
      <w:r w:rsidRPr="00231F61">
        <w:rPr>
          <w:rFonts w:ascii="Century" w:eastAsia="Century" w:hAnsi="Century" w:cs="Century"/>
          <w:b/>
          <w:color w:val="181717"/>
          <w:sz w:val="24"/>
        </w:rPr>
        <w:t>Tourtellot</w:t>
      </w:r>
      <w:proofErr w:type="spellEnd"/>
      <w:r w:rsidRPr="00231F61">
        <w:rPr>
          <w:rFonts w:ascii="Century" w:eastAsia="Century" w:hAnsi="Century" w:cs="Century"/>
          <w:color w:val="181717"/>
          <w:sz w:val="24"/>
        </w:rPr>
        <w:t>, Attorney-Advisor, Office of International Law, U.S. Department of Transportation</w:t>
      </w:r>
      <w:r>
        <w:rPr>
          <w:rFonts w:ascii="Century" w:eastAsia="Century" w:hAnsi="Century" w:cs="Century"/>
          <w:color w:val="181717"/>
          <w:sz w:val="24"/>
        </w:rPr>
        <w:t xml:space="preserve"> </w:t>
      </w:r>
    </w:p>
    <w:p w:rsidR="009571F6" w:rsidRDefault="009571F6" w:rsidP="00231F61">
      <w:pPr>
        <w:spacing w:after="0"/>
        <w:ind w:left="720"/>
      </w:pPr>
    </w:p>
    <w:p w:rsidR="00231F61" w:rsidRDefault="00231F61" w:rsidP="00231F61">
      <w:pPr>
        <w:spacing w:after="0"/>
        <w:ind w:left="720"/>
      </w:pPr>
    </w:p>
    <w:p w:rsidR="00231F61" w:rsidRDefault="00231F61" w:rsidP="00231F61">
      <w:pPr>
        <w:spacing w:after="919" w:line="264" w:lineRule="auto"/>
        <w:ind w:left="9" w:hanging="10"/>
        <w:rPr>
          <w:rFonts w:ascii="Century" w:eastAsia="Century" w:hAnsi="Century" w:cs="Century"/>
          <w:color w:val="181717"/>
          <w:sz w:val="24"/>
        </w:rPr>
      </w:pPr>
      <w:r>
        <w:rPr>
          <w:rFonts w:ascii="Century" w:eastAsia="Century" w:hAnsi="Century" w:cs="Century"/>
          <w:color w:val="181717"/>
          <w:sz w:val="24"/>
        </w:rPr>
        <w:t xml:space="preserve">To attend, please RSVP to </w:t>
      </w:r>
      <w:r>
        <w:rPr>
          <w:rFonts w:ascii="Century" w:eastAsia="Century" w:hAnsi="Century" w:cs="Century"/>
          <w:color w:val="0563C1"/>
          <w:sz w:val="24"/>
          <w:u w:val="single" w:color="0563C1"/>
        </w:rPr>
        <w:t>Josh Albertson</w:t>
      </w:r>
      <w:r>
        <w:rPr>
          <w:rFonts w:ascii="Century" w:eastAsia="Century" w:hAnsi="Century" w:cs="Century"/>
          <w:color w:val="181717"/>
          <w:sz w:val="24"/>
        </w:rPr>
        <w:t>.  For those who cannot attend in pers</w:t>
      </w:r>
      <w:r>
        <w:rPr>
          <w:rFonts w:ascii="Century" w:eastAsia="Century" w:hAnsi="Century" w:cs="Century"/>
          <w:color w:val="181717"/>
          <w:sz w:val="24"/>
        </w:rPr>
        <w:t>on, a call-in number will be distributed upon registration.</w:t>
      </w:r>
      <w:bookmarkStart w:id="0" w:name="_GoBack"/>
      <w:bookmarkEnd w:id="0"/>
    </w:p>
    <w:sectPr w:rsidR="00231F61" w:rsidSect="00231F61">
      <w:footerReference w:type="default" r:id="rId9"/>
      <w:pgSz w:w="12240" w:h="15840"/>
      <w:pgMar w:top="1440" w:right="1173" w:bottom="1440" w:left="706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F61" w:rsidRDefault="00231F61" w:rsidP="00231F61">
      <w:pPr>
        <w:spacing w:after="0" w:line="240" w:lineRule="auto"/>
      </w:pPr>
      <w:r>
        <w:separator/>
      </w:r>
    </w:p>
  </w:endnote>
  <w:endnote w:type="continuationSeparator" w:id="0">
    <w:p w:rsidR="00231F61" w:rsidRDefault="00231F61" w:rsidP="00231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F61" w:rsidRDefault="00231F61" w:rsidP="00231F61">
    <w:pPr>
      <w:spacing w:after="919" w:line="264" w:lineRule="auto"/>
      <w:ind w:left="9" w:hanging="10"/>
    </w:pPr>
    <w:r>
      <w:rPr>
        <w:rFonts w:ascii="Century" w:eastAsia="Century" w:hAnsi="Century" w:cs="Century"/>
        <w:color w:val="181717"/>
        <w:sz w:val="24"/>
      </w:rPr>
      <w:t>** Please add the Section’s email address to your address book to receive announcements for our upcoming events:  fedbarTTSL@gmail.com</w:t>
    </w:r>
    <w:r>
      <w:t xml:space="preserve"> </w:t>
    </w:r>
  </w:p>
  <w:p w:rsidR="00231F61" w:rsidRDefault="00231F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F61" w:rsidRDefault="00231F61" w:rsidP="00231F61">
      <w:pPr>
        <w:spacing w:after="0" w:line="240" w:lineRule="auto"/>
      </w:pPr>
      <w:r>
        <w:separator/>
      </w:r>
    </w:p>
  </w:footnote>
  <w:footnote w:type="continuationSeparator" w:id="0">
    <w:p w:rsidR="00231F61" w:rsidRDefault="00231F61" w:rsidP="00231F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6C2C76"/>
    <w:multiLevelType w:val="hybridMultilevel"/>
    <w:tmpl w:val="E0BA016C"/>
    <w:lvl w:ilvl="0" w:tplc="0004E27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9CDBF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EC204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8832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06672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C4628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3057F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BAB79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001DB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1F6"/>
    <w:rsid w:val="00231F61"/>
    <w:rsid w:val="0095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2A56D"/>
  <w15:docId w15:val="{E7BE1CA5-6760-4DBC-BBDD-1A79EBD8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1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F6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31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F6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Albertson</dc:creator>
  <cp:keywords/>
  <cp:lastModifiedBy>Josh Albertson</cp:lastModifiedBy>
  <cp:revision>2</cp:revision>
  <cp:lastPrinted>2017-01-24T20:10:00Z</cp:lastPrinted>
  <dcterms:created xsi:type="dcterms:W3CDTF">2017-01-24T20:10:00Z</dcterms:created>
  <dcterms:modified xsi:type="dcterms:W3CDTF">2017-01-24T20:10:00Z</dcterms:modified>
</cp:coreProperties>
</file>