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CB6" w:rsidRPr="00850CB6" w:rsidRDefault="006F75AE" w:rsidP="00850CB6">
      <w:pPr>
        <w:pBdr>
          <w:top w:val="single" w:sz="4" w:space="0" w:color="auto"/>
          <w:left w:val="single" w:sz="4" w:space="4" w:color="auto"/>
          <w:bottom w:val="single" w:sz="4" w:space="1" w:color="auto"/>
          <w:right w:val="single" w:sz="4" w:space="4" w:color="auto"/>
        </w:pBdr>
        <w:spacing w:line="240" w:lineRule="auto"/>
        <w:ind w:left="720" w:hanging="720"/>
        <w:contextualSpacing/>
        <w:jc w:val="center"/>
        <w:rPr>
          <w:rFonts w:ascii="Times New Roman" w:eastAsia="Calibri" w:hAnsi="Times New Roman" w:cs="Times New Roman"/>
          <w:b/>
          <w:sz w:val="24"/>
          <w:szCs w:val="24"/>
        </w:rPr>
      </w:pPr>
      <w:bookmarkStart w:id="0" w:name="_GoBack"/>
      <w:bookmarkEnd w:id="0"/>
      <w:r w:rsidRPr="00D8679B">
        <w:rPr>
          <w:rFonts w:ascii="Times New Roman" w:eastAsia="Calibri" w:hAnsi="Times New Roman" w:cs="Times New Roman"/>
          <w:b/>
          <w:sz w:val="24"/>
          <w:szCs w:val="24"/>
        </w:rPr>
        <w:t xml:space="preserve">Tip Sheet for Schools That </w:t>
      </w:r>
      <w:r w:rsidR="00850CB6" w:rsidRPr="00850CB6">
        <w:rPr>
          <w:rFonts w:ascii="Times New Roman" w:eastAsia="Calibri" w:hAnsi="Times New Roman" w:cs="Times New Roman"/>
          <w:b/>
          <w:sz w:val="24"/>
          <w:szCs w:val="24"/>
        </w:rPr>
        <w:t>Host</w:t>
      </w:r>
      <w:r w:rsidRPr="00D8679B">
        <w:rPr>
          <w:rFonts w:ascii="Times New Roman" w:eastAsia="Calibri" w:hAnsi="Times New Roman" w:cs="Times New Roman"/>
          <w:b/>
          <w:sz w:val="24"/>
          <w:szCs w:val="24"/>
        </w:rPr>
        <w:t xml:space="preserve"> Naturalization Ceremonies</w:t>
      </w:r>
    </w:p>
    <w:p w:rsidR="00762322" w:rsidRPr="00FE2D7D" w:rsidRDefault="00762322" w:rsidP="00850CB6">
      <w:pPr>
        <w:spacing w:line="240" w:lineRule="auto"/>
        <w:contextualSpacing/>
        <w:rPr>
          <w:rFonts w:ascii="Times New Roman" w:eastAsia="Calibri" w:hAnsi="Times New Roman" w:cs="Times New Roman"/>
          <w:sz w:val="24"/>
          <w:szCs w:val="24"/>
        </w:rPr>
      </w:pPr>
    </w:p>
    <w:p w:rsidR="005F009A" w:rsidRPr="00B068AC" w:rsidRDefault="00007EF2" w:rsidP="00FF683E">
      <w:pPr>
        <w:spacing w:line="240" w:lineRule="auto"/>
        <w:contextualSpacing/>
        <w:rPr>
          <w:rFonts w:ascii="Times New Roman" w:eastAsia="Times New Roman" w:hAnsi="Times New Roman" w:cs="Times New Roman"/>
        </w:rPr>
      </w:pPr>
      <w:r w:rsidRPr="00B068AC">
        <w:rPr>
          <w:rFonts w:ascii="Times New Roman" w:eastAsia="Calibri" w:hAnsi="Times New Roman" w:cs="Times New Roman"/>
        </w:rPr>
        <w:t>The following tip</w:t>
      </w:r>
      <w:r w:rsidR="00FE24B7" w:rsidRPr="00B068AC">
        <w:rPr>
          <w:rFonts w:ascii="Times New Roman" w:eastAsia="Calibri" w:hAnsi="Times New Roman" w:cs="Times New Roman"/>
        </w:rPr>
        <w:t>s</w:t>
      </w:r>
      <w:r w:rsidRPr="00B068AC">
        <w:rPr>
          <w:rFonts w:ascii="Times New Roman" w:eastAsia="Calibri" w:hAnsi="Times New Roman" w:cs="Times New Roman"/>
        </w:rPr>
        <w:t xml:space="preserve"> are adapted from a</w:t>
      </w:r>
      <w:r w:rsidR="00FE24B7" w:rsidRPr="00B068AC">
        <w:rPr>
          <w:rFonts w:ascii="Times New Roman" w:eastAsia="Calibri" w:hAnsi="Times New Roman" w:cs="Times New Roman"/>
        </w:rPr>
        <w:t xml:space="preserve"> guide </w:t>
      </w:r>
      <w:r w:rsidRPr="00B068AC">
        <w:rPr>
          <w:rFonts w:ascii="Times New Roman" w:eastAsia="Calibri" w:hAnsi="Times New Roman" w:cs="Times New Roman"/>
        </w:rPr>
        <w:t>by</w:t>
      </w:r>
      <w:r w:rsidR="00850CB6" w:rsidRPr="00B068AC">
        <w:rPr>
          <w:rFonts w:ascii="Times New Roman" w:eastAsia="Calibri" w:hAnsi="Times New Roman" w:cs="Times New Roman"/>
        </w:rPr>
        <w:t xml:space="preserve"> </w:t>
      </w:r>
      <w:hyperlink r:id="rId8" w:history="1">
        <w:r w:rsidR="00850CB6" w:rsidRPr="00B068AC">
          <w:rPr>
            <w:rFonts w:ascii="Times New Roman" w:eastAsia="Calibri" w:hAnsi="Times New Roman" w:cs="Times New Roman"/>
            <w:u w:val="single"/>
          </w:rPr>
          <w:t>Citizenship Counts</w:t>
        </w:r>
      </w:hyperlink>
      <w:r w:rsidR="00850CB6" w:rsidRPr="00B068AC">
        <w:rPr>
          <w:rFonts w:ascii="Times New Roman" w:eastAsia="Calibri" w:hAnsi="Times New Roman" w:cs="Times New Roman"/>
        </w:rPr>
        <w:t xml:space="preserve"> that </w:t>
      </w:r>
      <w:r w:rsidR="005F009A" w:rsidRPr="00B068AC">
        <w:rPr>
          <w:rFonts w:ascii="Times New Roman" w:eastAsia="Calibri" w:hAnsi="Times New Roman" w:cs="Times New Roman"/>
        </w:rPr>
        <w:t>provides the details of hosting a naturalization ceremony</w:t>
      </w:r>
      <w:r w:rsidR="00FE24B7" w:rsidRPr="00B068AC">
        <w:rPr>
          <w:rFonts w:ascii="Times New Roman" w:eastAsia="Calibri" w:hAnsi="Times New Roman" w:cs="Times New Roman"/>
        </w:rPr>
        <w:t xml:space="preserve"> in a school setting</w:t>
      </w:r>
      <w:r w:rsidR="005F009A" w:rsidRPr="00B068AC">
        <w:rPr>
          <w:rFonts w:ascii="Times New Roman" w:eastAsia="Calibri" w:hAnsi="Times New Roman" w:cs="Times New Roman"/>
        </w:rPr>
        <w:t xml:space="preserve">. </w:t>
      </w:r>
      <w:r w:rsidR="005F009A" w:rsidRPr="00B068AC">
        <w:rPr>
          <w:rFonts w:ascii="Times New Roman" w:eastAsia="Times New Roman" w:hAnsi="Times New Roman" w:cs="Times New Roman"/>
        </w:rPr>
        <w:t>Please contact Citizenship Counts for access to the Planning Guide</w:t>
      </w:r>
      <w:r w:rsidR="00FE24B7" w:rsidRPr="00B068AC">
        <w:rPr>
          <w:rFonts w:ascii="Times New Roman" w:eastAsia="Times New Roman" w:hAnsi="Times New Roman" w:cs="Times New Roman"/>
        </w:rPr>
        <w:t xml:space="preserve"> at</w:t>
      </w:r>
      <w:r w:rsidR="005F009A" w:rsidRPr="00B068AC">
        <w:rPr>
          <w:rFonts w:ascii="Times New Roman" w:eastAsia="Times New Roman" w:hAnsi="Times New Roman" w:cs="Times New Roman"/>
        </w:rPr>
        <w:t xml:space="preserve"> </w:t>
      </w:r>
      <w:hyperlink r:id="rId9" w:history="1">
        <w:r w:rsidR="005F009A" w:rsidRPr="00B068AC">
          <w:rPr>
            <w:rFonts w:ascii="Times New Roman" w:eastAsia="Times New Roman" w:hAnsi="Times New Roman" w:cs="Times New Roman"/>
            <w:color w:val="0000FF"/>
            <w:u w:val="single"/>
          </w:rPr>
          <w:t>education@citizenshipcounts.org</w:t>
        </w:r>
      </w:hyperlink>
      <w:r w:rsidR="005F009A" w:rsidRPr="00B068AC">
        <w:rPr>
          <w:rFonts w:ascii="Times New Roman" w:eastAsia="Times New Roman" w:hAnsi="Times New Roman" w:cs="Times New Roman"/>
        </w:rPr>
        <w:t xml:space="preserve"> or (608) 215-4335. </w:t>
      </w:r>
    </w:p>
    <w:p w:rsidR="005F009A" w:rsidRPr="00B068AC" w:rsidRDefault="005F009A" w:rsidP="00FF683E">
      <w:pPr>
        <w:spacing w:line="240" w:lineRule="auto"/>
        <w:contextualSpacing/>
        <w:rPr>
          <w:rFonts w:ascii="Times New Roman" w:eastAsia="Calibri" w:hAnsi="Times New Roman" w:cs="Times New Roman"/>
        </w:rPr>
      </w:pPr>
    </w:p>
    <w:p w:rsidR="00FE24B7" w:rsidRPr="00B068AC" w:rsidRDefault="00FE24B7" w:rsidP="00FF683E">
      <w:pPr>
        <w:spacing w:line="240" w:lineRule="auto"/>
        <w:contextualSpacing/>
        <w:rPr>
          <w:rFonts w:ascii="Times New Roman" w:eastAsia="Calibri" w:hAnsi="Times New Roman" w:cs="Times New Roman"/>
        </w:rPr>
      </w:pPr>
      <w:r w:rsidRPr="00B068AC">
        <w:rPr>
          <w:rFonts w:ascii="Times New Roman" w:eastAsia="Calibri" w:hAnsi="Times New Roman" w:cs="Times New Roman"/>
        </w:rPr>
        <w:t xml:space="preserve">For court-related information on how to </w:t>
      </w:r>
      <w:r w:rsidR="00D8679B" w:rsidRPr="00B068AC">
        <w:rPr>
          <w:rFonts w:ascii="Times New Roman" w:eastAsia="Calibri" w:hAnsi="Times New Roman" w:cs="Times New Roman"/>
        </w:rPr>
        <w:t>reach the nearest U.S. District Cour</w:t>
      </w:r>
      <w:r w:rsidR="00AE0612" w:rsidRPr="00B068AC">
        <w:rPr>
          <w:rFonts w:ascii="Times New Roman" w:eastAsia="Calibri" w:hAnsi="Times New Roman" w:cs="Times New Roman"/>
        </w:rPr>
        <w:t>t to ask for a naturalization ceremony in conjunction with Constitution Day and Citizenship Day,</w:t>
      </w:r>
      <w:r w:rsidRPr="00B068AC">
        <w:rPr>
          <w:rFonts w:ascii="Times New Roman" w:eastAsia="Calibri" w:hAnsi="Times New Roman" w:cs="Times New Roman"/>
        </w:rPr>
        <w:t xml:space="preserve"> contact Rebecca Fanning, the national </w:t>
      </w:r>
      <w:r w:rsidR="00D8679B" w:rsidRPr="00B068AC">
        <w:rPr>
          <w:rFonts w:ascii="Times New Roman" w:eastAsia="Calibri" w:hAnsi="Times New Roman" w:cs="Times New Roman"/>
        </w:rPr>
        <w:t xml:space="preserve">educational outreach </w:t>
      </w:r>
      <w:r w:rsidRPr="00B068AC">
        <w:rPr>
          <w:rFonts w:ascii="Times New Roman" w:eastAsia="Calibri" w:hAnsi="Times New Roman" w:cs="Times New Roman"/>
        </w:rPr>
        <w:t xml:space="preserve">manager for the U.S. Courts at </w:t>
      </w:r>
      <w:hyperlink r:id="rId10" w:history="1">
        <w:r w:rsidR="00D8679B" w:rsidRPr="00B068AC">
          <w:rPr>
            <w:rStyle w:val="Hyperlink"/>
            <w:rFonts w:ascii="Times New Roman" w:eastAsia="Calibri" w:hAnsi="Times New Roman" w:cs="Times New Roman"/>
          </w:rPr>
          <w:t>rebecca_fanning@ao.uscourts.gov</w:t>
        </w:r>
      </w:hyperlink>
      <w:r w:rsidRPr="00B068AC">
        <w:rPr>
          <w:rFonts w:ascii="Times New Roman" w:eastAsia="Calibri" w:hAnsi="Times New Roman" w:cs="Times New Roman"/>
        </w:rPr>
        <w:t xml:space="preserve"> or 202-502-2611.</w:t>
      </w:r>
    </w:p>
    <w:p w:rsidR="00FE24B7" w:rsidRPr="00B068AC" w:rsidRDefault="00FE24B7" w:rsidP="00FF683E">
      <w:pPr>
        <w:spacing w:line="240" w:lineRule="auto"/>
        <w:contextualSpacing/>
        <w:rPr>
          <w:rFonts w:ascii="Times New Roman" w:eastAsia="Calibri" w:hAnsi="Times New Roman" w:cs="Times New Roman"/>
        </w:rPr>
      </w:pPr>
    </w:p>
    <w:p w:rsidR="00850CB6" w:rsidRPr="00B068AC" w:rsidRDefault="00D8679B" w:rsidP="00FF683E">
      <w:pPr>
        <w:spacing w:line="240" w:lineRule="auto"/>
        <w:contextualSpacing/>
        <w:rPr>
          <w:rFonts w:ascii="Times New Roman" w:eastAsia="Calibri" w:hAnsi="Times New Roman" w:cs="Times New Roman"/>
        </w:rPr>
      </w:pPr>
      <w:r w:rsidRPr="00B068AC">
        <w:rPr>
          <w:rFonts w:ascii="Times New Roman" w:eastAsia="Calibri" w:hAnsi="Times New Roman" w:cs="Times New Roman"/>
          <w:b/>
        </w:rPr>
        <w:t>Note:</w:t>
      </w:r>
      <w:r w:rsidRPr="00B068AC">
        <w:rPr>
          <w:rFonts w:ascii="Times New Roman" w:eastAsia="Calibri" w:hAnsi="Times New Roman" w:cs="Times New Roman"/>
        </w:rPr>
        <w:t xml:space="preserve">  Ke</w:t>
      </w:r>
      <w:r w:rsidR="00850CB6" w:rsidRPr="00B068AC">
        <w:rPr>
          <w:rFonts w:ascii="Times New Roman" w:eastAsia="Calibri" w:hAnsi="Times New Roman" w:cs="Times New Roman"/>
        </w:rPr>
        <w:t xml:space="preserve">ep in mind that the </w:t>
      </w:r>
      <w:r w:rsidR="00FE24B7" w:rsidRPr="00B068AC">
        <w:rPr>
          <w:rFonts w:ascii="Times New Roman" w:eastAsia="Calibri" w:hAnsi="Times New Roman" w:cs="Times New Roman"/>
        </w:rPr>
        <w:t>partners,</w:t>
      </w:r>
      <w:r w:rsidR="00850CB6" w:rsidRPr="00B068AC">
        <w:rPr>
          <w:rFonts w:ascii="Times New Roman" w:eastAsia="Calibri" w:hAnsi="Times New Roman" w:cs="Times New Roman"/>
        </w:rPr>
        <w:t xml:space="preserve"> process, and program</w:t>
      </w:r>
      <w:r w:rsidR="00FE24B7" w:rsidRPr="00B068AC">
        <w:rPr>
          <w:rFonts w:ascii="Times New Roman" w:eastAsia="Calibri" w:hAnsi="Times New Roman" w:cs="Times New Roman"/>
        </w:rPr>
        <w:t>s</w:t>
      </w:r>
      <w:r w:rsidR="00850CB6" w:rsidRPr="00B068AC">
        <w:rPr>
          <w:rFonts w:ascii="Times New Roman" w:eastAsia="Calibri" w:hAnsi="Times New Roman" w:cs="Times New Roman"/>
        </w:rPr>
        <w:t xml:space="preserve"> will vary somewhat depending on </w:t>
      </w:r>
      <w:r w:rsidR="00FE24B7" w:rsidRPr="00B068AC">
        <w:rPr>
          <w:rFonts w:ascii="Times New Roman" w:eastAsia="Calibri" w:hAnsi="Times New Roman" w:cs="Times New Roman"/>
        </w:rPr>
        <w:t xml:space="preserve">local </w:t>
      </w:r>
      <w:r w:rsidR="00850CB6" w:rsidRPr="00B068AC">
        <w:rPr>
          <w:rFonts w:ascii="Times New Roman" w:eastAsia="Calibri" w:hAnsi="Times New Roman" w:cs="Times New Roman"/>
        </w:rPr>
        <w:t>court practices and school policies.</w:t>
      </w:r>
    </w:p>
    <w:p w:rsidR="00CD5D10" w:rsidRPr="00B068AC" w:rsidRDefault="00CD5D10" w:rsidP="00FF683E">
      <w:pPr>
        <w:pBdr>
          <w:bottom w:val="single" w:sz="8" w:space="4" w:color="4F81BD"/>
        </w:pBdr>
        <w:spacing w:after="300" w:line="240" w:lineRule="auto"/>
        <w:contextualSpacing/>
        <w:rPr>
          <w:rFonts w:ascii="Times New Roman" w:eastAsia="Times New Roman" w:hAnsi="Times New Roman" w:cs="Times New Roman"/>
          <w:spacing w:val="5"/>
          <w:kern w:val="28"/>
        </w:rPr>
      </w:pPr>
    </w:p>
    <w:p w:rsidR="00850CB6" w:rsidRPr="00B068AC" w:rsidRDefault="00850CB6" w:rsidP="00FF683E">
      <w:pPr>
        <w:pBdr>
          <w:bottom w:val="single" w:sz="8" w:space="4" w:color="4F81BD"/>
        </w:pBdr>
        <w:spacing w:after="300" w:line="240" w:lineRule="auto"/>
        <w:contextualSpacing/>
        <w:rPr>
          <w:rFonts w:ascii="Times New Roman" w:eastAsia="Times New Roman" w:hAnsi="Times New Roman" w:cs="Times New Roman"/>
          <w:b/>
          <w:spacing w:val="5"/>
          <w:kern w:val="28"/>
        </w:rPr>
      </w:pPr>
      <w:r w:rsidRPr="00B068AC">
        <w:rPr>
          <w:rFonts w:ascii="Times New Roman" w:eastAsia="Times New Roman" w:hAnsi="Times New Roman" w:cs="Times New Roman"/>
          <w:b/>
          <w:spacing w:val="5"/>
          <w:kern w:val="28"/>
        </w:rPr>
        <w:t>Planning Time Line</w:t>
      </w:r>
    </w:p>
    <w:p w:rsidR="00AE0612" w:rsidRPr="00B068AC" w:rsidRDefault="00850CB6" w:rsidP="00FF683E">
      <w:pPr>
        <w:spacing w:line="240" w:lineRule="auto"/>
        <w:contextualSpacing/>
        <w:rPr>
          <w:rFonts w:ascii="Times New Roman" w:eastAsia="Calibri" w:hAnsi="Times New Roman" w:cs="Times New Roman"/>
        </w:rPr>
      </w:pPr>
      <w:r w:rsidRPr="00B068AC">
        <w:rPr>
          <w:rFonts w:ascii="Times New Roman" w:eastAsia="Calibri" w:hAnsi="Times New Roman" w:cs="Times New Roman"/>
        </w:rPr>
        <w:t xml:space="preserve">Schools that have hosted ceremonies report that they start planning about 14 weeks in advance of the </w:t>
      </w:r>
      <w:r w:rsidR="00AE0612" w:rsidRPr="00B068AC">
        <w:rPr>
          <w:rFonts w:ascii="Times New Roman" w:eastAsia="Calibri" w:hAnsi="Times New Roman" w:cs="Times New Roman"/>
        </w:rPr>
        <w:t>event.</w:t>
      </w:r>
      <w:r w:rsidRPr="00B068AC">
        <w:rPr>
          <w:rFonts w:ascii="Times New Roman" w:eastAsia="Calibri" w:hAnsi="Times New Roman" w:cs="Times New Roman"/>
        </w:rPr>
        <w:t xml:space="preserve">  </w:t>
      </w:r>
      <w:r w:rsidR="00AE0612" w:rsidRPr="00B068AC">
        <w:rPr>
          <w:rFonts w:ascii="Times New Roman" w:eastAsia="Calibri" w:hAnsi="Times New Roman" w:cs="Times New Roman"/>
        </w:rPr>
        <w:t xml:space="preserve">Host schools are only responsible for two things:  1) Contacting their nearest federal courthouse to find out if a school ceremony is possible; 2) the logistics on their campus.  </w:t>
      </w:r>
    </w:p>
    <w:p w:rsidR="00850CB6" w:rsidRPr="00B068AC" w:rsidRDefault="00AE0612" w:rsidP="00FF683E">
      <w:pPr>
        <w:spacing w:line="240" w:lineRule="auto"/>
        <w:contextualSpacing/>
        <w:rPr>
          <w:rFonts w:ascii="Times New Roman" w:eastAsia="Calibri" w:hAnsi="Times New Roman" w:cs="Times New Roman"/>
        </w:rPr>
      </w:pPr>
      <w:r w:rsidRPr="00B068AC">
        <w:rPr>
          <w:rFonts w:ascii="Times New Roman" w:eastAsia="Calibri" w:hAnsi="Times New Roman" w:cs="Times New Roman"/>
        </w:rPr>
        <w:t xml:space="preserve">Your court contact </w:t>
      </w:r>
      <w:r w:rsidR="00B068AC" w:rsidRPr="00B068AC">
        <w:rPr>
          <w:rFonts w:ascii="Times New Roman" w:eastAsia="Calibri" w:hAnsi="Times New Roman" w:cs="Times New Roman"/>
        </w:rPr>
        <w:t>handles court-related issues</w:t>
      </w:r>
      <w:r w:rsidRPr="00B068AC">
        <w:rPr>
          <w:rFonts w:ascii="Times New Roman" w:eastAsia="Calibri" w:hAnsi="Times New Roman" w:cs="Times New Roman"/>
        </w:rPr>
        <w:t xml:space="preserve"> </w:t>
      </w:r>
      <w:r w:rsidR="00B068AC" w:rsidRPr="00B068AC">
        <w:rPr>
          <w:rFonts w:ascii="Times New Roman" w:eastAsia="Calibri" w:hAnsi="Times New Roman" w:cs="Times New Roman"/>
        </w:rPr>
        <w:t>e.g.</w:t>
      </w:r>
      <w:r w:rsidRPr="00B068AC">
        <w:rPr>
          <w:rFonts w:ascii="Times New Roman" w:eastAsia="Calibri" w:hAnsi="Times New Roman" w:cs="Times New Roman"/>
        </w:rPr>
        <w:t xml:space="preserve"> scheduling the presiding judge, contacting the U.S. Marshals service for security; etc.  U.S. Citizenship and Immigration Services (USCIS) handles everything related to the candidates applying for citizenship.</w:t>
      </w:r>
    </w:p>
    <w:p w:rsidR="00850CB6" w:rsidRPr="00B068AC" w:rsidRDefault="00850CB6" w:rsidP="00FF683E">
      <w:pPr>
        <w:spacing w:line="240" w:lineRule="auto"/>
        <w:contextualSpacing/>
        <w:rPr>
          <w:rFonts w:ascii="Times New Roman" w:eastAsia="Calibri" w:hAnsi="Times New Roman" w:cs="Times New Roman"/>
        </w:rPr>
      </w:pPr>
    </w:p>
    <w:p w:rsidR="00850CB6" w:rsidRPr="00B068AC" w:rsidRDefault="00850CB6" w:rsidP="00FF683E">
      <w:pPr>
        <w:pBdr>
          <w:bottom w:val="single" w:sz="8" w:space="4" w:color="4F81BD"/>
        </w:pBdr>
        <w:spacing w:after="300" w:line="240" w:lineRule="auto"/>
        <w:contextualSpacing/>
        <w:rPr>
          <w:rFonts w:ascii="Times New Roman" w:eastAsia="Times New Roman" w:hAnsi="Times New Roman" w:cs="Times New Roman"/>
          <w:b/>
          <w:spacing w:val="5"/>
          <w:kern w:val="28"/>
        </w:rPr>
      </w:pPr>
      <w:r w:rsidRPr="00B068AC">
        <w:rPr>
          <w:rFonts w:ascii="Times New Roman" w:eastAsia="Times New Roman" w:hAnsi="Times New Roman" w:cs="Times New Roman"/>
          <w:b/>
          <w:spacing w:val="5"/>
          <w:kern w:val="28"/>
        </w:rPr>
        <w:t>Naturalization Ceremonies Presided Over by a Federal Judge</w:t>
      </w:r>
    </w:p>
    <w:p w:rsidR="00250D53" w:rsidRPr="00B068AC" w:rsidRDefault="00AE0612" w:rsidP="00FF683E">
      <w:pPr>
        <w:spacing w:line="240" w:lineRule="auto"/>
        <w:contextualSpacing/>
        <w:rPr>
          <w:rFonts w:ascii="Times New Roman" w:eastAsia="Calibri" w:hAnsi="Times New Roman" w:cs="Times New Roman"/>
        </w:rPr>
      </w:pPr>
      <w:r w:rsidRPr="00B068AC">
        <w:rPr>
          <w:rFonts w:ascii="Times New Roman" w:eastAsia="Calibri" w:hAnsi="Times New Roman" w:cs="Times New Roman"/>
        </w:rPr>
        <w:t>The information here is a general guide for planning a naturalization ceremony pre</w:t>
      </w:r>
      <w:r w:rsidRPr="00B068AC">
        <w:rPr>
          <w:rFonts w:ascii="Times New Roman" w:eastAsia="Calibri" w:hAnsi="Times New Roman" w:cs="Times New Roman"/>
        </w:rPr>
        <w:t xml:space="preserve">sided over by a federal judge. </w:t>
      </w:r>
      <w:r w:rsidR="00850CB6" w:rsidRPr="00B068AC">
        <w:rPr>
          <w:rFonts w:ascii="Times New Roman" w:eastAsia="Calibri" w:hAnsi="Times New Roman" w:cs="Times New Roman"/>
        </w:rPr>
        <w:t xml:space="preserve">At a judicial ceremony, a federal court judge administers the Oath of Allegiance. </w:t>
      </w:r>
      <w:r w:rsidR="00250D53" w:rsidRPr="00B068AC">
        <w:rPr>
          <w:rFonts w:ascii="Times New Roman" w:eastAsia="Calibri" w:hAnsi="Times New Roman" w:cs="Times New Roman"/>
        </w:rPr>
        <w:t>The ceremonies, typically, are part of a program that can include students who recite t</w:t>
      </w:r>
      <w:r w:rsidRPr="00B068AC">
        <w:rPr>
          <w:rFonts w:ascii="Times New Roman" w:eastAsia="Calibri" w:hAnsi="Times New Roman" w:cs="Times New Roman"/>
        </w:rPr>
        <w:t>he Preamble to the Constitution,</w:t>
      </w:r>
      <w:r w:rsidR="00250D53" w:rsidRPr="00B068AC">
        <w:rPr>
          <w:rFonts w:ascii="Times New Roman" w:eastAsia="Calibri" w:hAnsi="Times New Roman" w:cs="Times New Roman"/>
        </w:rPr>
        <w:t xml:space="preserve"> lead the Pledge of Allegiance, and sing patriotic songs.</w:t>
      </w:r>
    </w:p>
    <w:p w:rsidR="00250D53" w:rsidRPr="00B068AC" w:rsidRDefault="00250D53" w:rsidP="00FF683E">
      <w:pPr>
        <w:spacing w:line="240" w:lineRule="auto"/>
        <w:contextualSpacing/>
        <w:rPr>
          <w:rFonts w:ascii="Times New Roman" w:eastAsia="Calibri" w:hAnsi="Times New Roman" w:cs="Times New Roman"/>
        </w:rPr>
      </w:pPr>
    </w:p>
    <w:p w:rsidR="00850CB6" w:rsidRPr="00B068AC" w:rsidRDefault="00850CB6" w:rsidP="00FF683E">
      <w:pPr>
        <w:spacing w:line="240" w:lineRule="auto"/>
        <w:contextualSpacing/>
        <w:rPr>
          <w:rFonts w:ascii="Times New Roman" w:eastAsia="Calibri" w:hAnsi="Times New Roman" w:cs="Times New Roman"/>
        </w:rPr>
      </w:pPr>
      <w:r w:rsidRPr="00B068AC">
        <w:rPr>
          <w:rFonts w:ascii="Times New Roman" w:eastAsia="Calibri" w:hAnsi="Times New Roman" w:cs="Times New Roman"/>
        </w:rPr>
        <w:t>The U.S. Citizenship and Immigration Services (USCIS) also is authorized to conduct naturalization ceremonies that are called administrative ceremonies.  In an administrative ceremony an official from USCIS, administers the Oath of Allegiance.</w:t>
      </w:r>
    </w:p>
    <w:p w:rsidR="00850CB6" w:rsidRPr="00B068AC" w:rsidRDefault="00850CB6" w:rsidP="00FF683E">
      <w:pPr>
        <w:spacing w:line="240" w:lineRule="auto"/>
        <w:contextualSpacing/>
        <w:rPr>
          <w:rFonts w:ascii="Times New Roman" w:eastAsia="Calibri" w:hAnsi="Times New Roman" w:cs="Times New Roman"/>
          <w:b/>
        </w:rPr>
      </w:pPr>
    </w:p>
    <w:p w:rsidR="00CD6577" w:rsidRPr="00B068AC" w:rsidRDefault="00CD6577" w:rsidP="00FF683E">
      <w:pPr>
        <w:spacing w:line="240" w:lineRule="auto"/>
        <w:contextualSpacing/>
        <w:rPr>
          <w:rFonts w:ascii="Times New Roman" w:eastAsia="Calibri" w:hAnsi="Times New Roman" w:cs="Times New Roman"/>
        </w:rPr>
      </w:pPr>
    </w:p>
    <w:p w:rsidR="00250D53" w:rsidRPr="00B068AC" w:rsidRDefault="0033239A" w:rsidP="00FF683E">
      <w:pPr>
        <w:autoSpaceDE w:val="0"/>
        <w:autoSpaceDN w:val="0"/>
        <w:adjustRightInd w:val="0"/>
        <w:spacing w:after="0" w:line="240" w:lineRule="auto"/>
        <w:rPr>
          <w:rFonts w:ascii="Times New Roman" w:hAnsi="Times New Roman" w:cs="Times New Roman"/>
          <w:b/>
        </w:rPr>
      </w:pPr>
      <w:r w:rsidRPr="00B068AC">
        <w:rPr>
          <w:rFonts w:ascii="Times New Roman" w:hAnsi="Times New Roman" w:cs="Times New Roman"/>
          <w:b/>
        </w:rPr>
        <w:t>Ceremonies</w:t>
      </w:r>
      <w:r w:rsidR="00250D53" w:rsidRPr="00B068AC">
        <w:rPr>
          <w:rFonts w:ascii="Times New Roman" w:hAnsi="Times New Roman" w:cs="Times New Roman"/>
          <w:b/>
        </w:rPr>
        <w:t xml:space="preserve"> Address Common Core and </w:t>
      </w:r>
      <w:r w:rsidR="006A4E44" w:rsidRPr="00B068AC">
        <w:rPr>
          <w:rFonts w:ascii="Times New Roman" w:hAnsi="Times New Roman" w:cs="Times New Roman"/>
          <w:b/>
        </w:rPr>
        <w:t xml:space="preserve">Respond to a </w:t>
      </w:r>
      <w:r w:rsidR="00250D53" w:rsidRPr="00B068AC">
        <w:rPr>
          <w:rFonts w:ascii="Times New Roman" w:hAnsi="Times New Roman" w:cs="Times New Roman"/>
          <w:b/>
        </w:rPr>
        <w:t>Congressional Mandate</w:t>
      </w:r>
    </w:p>
    <w:p w:rsidR="00250D53" w:rsidRPr="00B068AC" w:rsidRDefault="00250D53" w:rsidP="00FF683E">
      <w:pPr>
        <w:autoSpaceDE w:val="0"/>
        <w:autoSpaceDN w:val="0"/>
        <w:adjustRightInd w:val="0"/>
        <w:spacing w:after="0" w:line="240" w:lineRule="auto"/>
        <w:rPr>
          <w:rFonts w:ascii="Times New Roman" w:hAnsi="Times New Roman" w:cs="Times New Roman"/>
          <w:bCs/>
        </w:rPr>
      </w:pPr>
      <w:r w:rsidRPr="00B068AC">
        <w:rPr>
          <w:rFonts w:ascii="Times New Roman" w:hAnsi="Times New Roman" w:cs="Times New Roman"/>
          <w:bCs/>
        </w:rPr>
        <w:t>Observing or participati</w:t>
      </w:r>
      <w:r w:rsidR="00AE0612" w:rsidRPr="00B068AC">
        <w:rPr>
          <w:rFonts w:ascii="Times New Roman" w:hAnsi="Times New Roman" w:cs="Times New Roman"/>
          <w:bCs/>
        </w:rPr>
        <w:t>ng in naturalization ceremonies related to</w:t>
      </w:r>
      <w:r w:rsidRPr="00B068AC">
        <w:rPr>
          <w:rFonts w:ascii="Times New Roman" w:hAnsi="Times New Roman" w:cs="Times New Roman"/>
          <w:bCs/>
        </w:rPr>
        <w:t xml:space="preserve"> Constitution Day and Citizenship Day are activities that support </w:t>
      </w:r>
      <w:hyperlink r:id="rId11" w:history="1">
        <w:r w:rsidRPr="00B068AC">
          <w:rPr>
            <w:rFonts w:ascii="Times New Roman" w:hAnsi="Times New Roman" w:cs="Times New Roman"/>
            <w:bCs/>
            <w:u w:val="single"/>
          </w:rPr>
          <w:t>Common Core’s C3 focus on college,</w:t>
        </w:r>
        <w:r w:rsidR="00AE0612" w:rsidRPr="00B068AC">
          <w:rPr>
            <w:rFonts w:ascii="Times New Roman" w:hAnsi="Times New Roman" w:cs="Times New Roman"/>
            <w:bCs/>
            <w:u w:val="single"/>
          </w:rPr>
          <w:t xml:space="preserve"> </w:t>
        </w:r>
        <w:r w:rsidRPr="00B068AC">
          <w:rPr>
            <w:rFonts w:ascii="Times New Roman" w:hAnsi="Times New Roman" w:cs="Times New Roman"/>
            <w:bCs/>
            <w:u w:val="single"/>
          </w:rPr>
          <w:t>career, and civic life</w:t>
        </w:r>
      </w:hyperlink>
      <w:r w:rsidRPr="00B068AC">
        <w:rPr>
          <w:rFonts w:ascii="Times New Roman" w:hAnsi="Times New Roman" w:cs="Times New Roman"/>
          <w:bCs/>
        </w:rPr>
        <w:t xml:space="preserve">. </w:t>
      </w:r>
    </w:p>
    <w:p w:rsidR="00250D53" w:rsidRPr="00B068AC" w:rsidRDefault="00250D53" w:rsidP="00FF683E">
      <w:pPr>
        <w:autoSpaceDE w:val="0"/>
        <w:autoSpaceDN w:val="0"/>
        <w:adjustRightInd w:val="0"/>
        <w:spacing w:after="0" w:line="240" w:lineRule="auto"/>
        <w:rPr>
          <w:rFonts w:ascii="Times New Roman" w:hAnsi="Times New Roman" w:cs="Times New Roman"/>
          <w:bCs/>
        </w:rPr>
      </w:pPr>
    </w:p>
    <w:p w:rsidR="00250D53" w:rsidRPr="00B068AC" w:rsidRDefault="00250D53" w:rsidP="00FF683E">
      <w:pPr>
        <w:autoSpaceDE w:val="0"/>
        <w:autoSpaceDN w:val="0"/>
        <w:adjustRightInd w:val="0"/>
        <w:spacing w:after="0" w:line="240" w:lineRule="auto"/>
        <w:rPr>
          <w:rFonts w:ascii="Times New Roman" w:hAnsi="Times New Roman" w:cs="Times New Roman"/>
          <w:bCs/>
        </w:rPr>
      </w:pPr>
      <w:r w:rsidRPr="00B068AC">
        <w:rPr>
          <w:rFonts w:ascii="Times New Roman" w:hAnsi="Times New Roman" w:cs="Times New Roman"/>
          <w:bCs/>
        </w:rPr>
        <w:t>The ceremonies also help schools respond to a Congressional mandate to teach about the Constitution on September 17 every year.</w:t>
      </w:r>
      <w:r w:rsidRPr="00B068AC">
        <w:rPr>
          <w:rFonts w:ascii="Times New Roman" w:hAnsi="Times New Roman" w:cs="Times New Roman"/>
          <w:b/>
          <w:bCs/>
        </w:rPr>
        <w:t xml:space="preserve">  </w:t>
      </w:r>
      <w:r w:rsidRPr="00B068AC">
        <w:rPr>
          <w:rFonts w:ascii="Times New Roman" w:hAnsi="Times New Roman" w:cs="Times New Roman"/>
        </w:rPr>
        <w:t xml:space="preserve">In 2004, Congress </w:t>
      </w:r>
      <w:hyperlink r:id="rId12" w:history="1">
        <w:r w:rsidRPr="00B068AC">
          <w:rPr>
            <w:rFonts w:ascii="Times New Roman" w:hAnsi="Times New Roman" w:cs="Times New Roman"/>
            <w:u w:val="single"/>
          </w:rPr>
          <w:t>mandated</w:t>
        </w:r>
      </w:hyperlink>
      <w:r w:rsidRPr="00B068AC">
        <w:rPr>
          <w:rFonts w:ascii="Times New Roman" w:hAnsi="Times New Roman" w:cs="Times New Roman"/>
        </w:rPr>
        <w:t xml:space="preserve"> that schools receiving federal funding provide education about the Constitution on that date.</w:t>
      </w:r>
    </w:p>
    <w:p w:rsidR="00250D53" w:rsidRPr="00B068AC" w:rsidRDefault="00250D53" w:rsidP="00FF683E">
      <w:pPr>
        <w:autoSpaceDE w:val="0"/>
        <w:autoSpaceDN w:val="0"/>
        <w:adjustRightInd w:val="0"/>
        <w:spacing w:after="0" w:line="240" w:lineRule="auto"/>
        <w:rPr>
          <w:rFonts w:ascii="Times New Roman" w:hAnsi="Times New Roman" w:cs="Times New Roman"/>
        </w:rPr>
      </w:pPr>
      <w:r w:rsidRPr="00B068AC">
        <w:rPr>
          <w:rFonts w:ascii="Times New Roman" w:hAnsi="Times New Roman" w:cs="Times New Roman"/>
        </w:rPr>
        <w:t xml:space="preserve">‘‘(b) </w:t>
      </w:r>
      <w:r w:rsidRPr="00B068AC">
        <w:rPr>
          <w:rFonts w:ascii="Times New Roman" w:hAnsi="Times New Roman" w:cs="Times New Roman"/>
        </w:rPr>
        <w:tab/>
        <w:t>Each educational institution that receives Federal funds for a fiscal year shall hold educational program on the United States Constitution on</w:t>
      </w:r>
      <w:r w:rsidRPr="00B068AC">
        <w:rPr>
          <w:rFonts w:ascii="Times New Roman" w:hAnsi="Times New Roman" w:cs="Times New Roman"/>
        </w:rPr>
        <w:tab/>
        <w:t>September17 of such year for the students served by the educational institution.”</w:t>
      </w:r>
    </w:p>
    <w:p w:rsidR="00250D53" w:rsidRPr="00B068AC" w:rsidRDefault="00250D53" w:rsidP="00FF683E">
      <w:pPr>
        <w:autoSpaceDE w:val="0"/>
        <w:autoSpaceDN w:val="0"/>
        <w:adjustRightInd w:val="0"/>
        <w:spacing w:after="0" w:line="240" w:lineRule="auto"/>
        <w:rPr>
          <w:rFonts w:ascii="Times New Roman" w:hAnsi="Times New Roman" w:cs="Times New Roman"/>
        </w:rPr>
      </w:pPr>
    </w:p>
    <w:p w:rsidR="00250D53" w:rsidRPr="00B068AC" w:rsidRDefault="00250D53" w:rsidP="00FF683E">
      <w:pPr>
        <w:autoSpaceDE w:val="0"/>
        <w:autoSpaceDN w:val="0"/>
        <w:adjustRightInd w:val="0"/>
        <w:spacing w:after="0" w:line="240" w:lineRule="auto"/>
        <w:rPr>
          <w:rFonts w:ascii="Times New Roman" w:hAnsi="Times New Roman" w:cs="Times New Roman"/>
        </w:rPr>
      </w:pPr>
    </w:p>
    <w:p w:rsidR="00B068AC" w:rsidRDefault="00B068AC" w:rsidP="00FF683E">
      <w:pPr>
        <w:spacing w:after="0" w:line="240" w:lineRule="auto"/>
        <w:rPr>
          <w:rFonts w:ascii="Times New Roman" w:eastAsia="Calibri" w:hAnsi="Times New Roman" w:cs="Times New Roman"/>
          <w:b/>
          <w:u w:val="single"/>
        </w:rPr>
      </w:pPr>
    </w:p>
    <w:p w:rsidR="00B068AC" w:rsidRDefault="00B068AC" w:rsidP="00FF683E">
      <w:pPr>
        <w:spacing w:after="0" w:line="240" w:lineRule="auto"/>
        <w:rPr>
          <w:rFonts w:ascii="Times New Roman" w:eastAsia="Calibri" w:hAnsi="Times New Roman" w:cs="Times New Roman"/>
          <w:b/>
          <w:u w:val="single"/>
        </w:rPr>
      </w:pPr>
    </w:p>
    <w:p w:rsidR="00B068AC" w:rsidRDefault="00B068AC" w:rsidP="00FF683E">
      <w:pPr>
        <w:spacing w:after="0" w:line="240" w:lineRule="auto"/>
        <w:rPr>
          <w:rFonts w:ascii="Times New Roman" w:eastAsia="Calibri" w:hAnsi="Times New Roman" w:cs="Times New Roman"/>
          <w:b/>
          <w:u w:val="single"/>
        </w:rPr>
      </w:pPr>
    </w:p>
    <w:p w:rsidR="00B068AC" w:rsidRDefault="00B068AC" w:rsidP="00FF683E">
      <w:pPr>
        <w:spacing w:after="0" w:line="240" w:lineRule="auto"/>
        <w:rPr>
          <w:rFonts w:ascii="Times New Roman" w:eastAsia="Calibri" w:hAnsi="Times New Roman" w:cs="Times New Roman"/>
          <w:b/>
          <w:u w:val="single"/>
        </w:rPr>
      </w:pPr>
    </w:p>
    <w:p w:rsidR="00B068AC" w:rsidRDefault="00B068AC" w:rsidP="00FF683E">
      <w:pPr>
        <w:spacing w:after="0" w:line="240" w:lineRule="auto"/>
        <w:rPr>
          <w:rFonts w:ascii="Times New Roman" w:eastAsia="Calibri" w:hAnsi="Times New Roman" w:cs="Times New Roman"/>
          <w:b/>
          <w:u w:val="single"/>
        </w:rPr>
      </w:pPr>
    </w:p>
    <w:p w:rsidR="006A4E44" w:rsidRPr="00B068AC" w:rsidRDefault="00D8679B" w:rsidP="00FF683E">
      <w:pPr>
        <w:spacing w:after="0" w:line="240" w:lineRule="auto"/>
        <w:rPr>
          <w:rFonts w:ascii="Times New Roman" w:eastAsia="Calibri" w:hAnsi="Times New Roman" w:cs="Times New Roman"/>
          <w:b/>
          <w:u w:val="single"/>
        </w:rPr>
      </w:pPr>
      <w:r w:rsidRPr="00B068AC">
        <w:rPr>
          <w:rFonts w:ascii="Times New Roman" w:eastAsia="Calibri" w:hAnsi="Times New Roman" w:cs="Times New Roman"/>
          <w:b/>
          <w:u w:val="single"/>
        </w:rPr>
        <w:lastRenderedPageBreak/>
        <w:t xml:space="preserve">Big-Picture </w:t>
      </w:r>
      <w:r w:rsidR="006A4E44" w:rsidRPr="00B068AC">
        <w:rPr>
          <w:rFonts w:ascii="Times New Roman" w:eastAsia="Calibri" w:hAnsi="Times New Roman" w:cs="Times New Roman"/>
          <w:b/>
          <w:u w:val="single"/>
        </w:rPr>
        <w:t xml:space="preserve">Logistics </w:t>
      </w:r>
    </w:p>
    <w:p w:rsidR="006A4E44" w:rsidRPr="00B068AC" w:rsidRDefault="006A4E44" w:rsidP="00FF683E">
      <w:pPr>
        <w:spacing w:after="0" w:line="240" w:lineRule="auto"/>
        <w:rPr>
          <w:rFonts w:ascii="Times New Roman" w:eastAsia="Calibri" w:hAnsi="Times New Roman" w:cs="Times New Roman"/>
        </w:rPr>
      </w:pPr>
      <w:r w:rsidRPr="00B068AC">
        <w:rPr>
          <w:rFonts w:ascii="Times New Roman" w:eastAsia="Calibri" w:hAnsi="Times New Roman" w:cs="Times New Roman"/>
        </w:rPr>
        <w:t>To get started with the planning of a naturalization ceremony, here are some first steps.</w:t>
      </w:r>
    </w:p>
    <w:p w:rsidR="00FF683E" w:rsidRPr="00B068AC" w:rsidRDefault="00FF683E" w:rsidP="00FF683E">
      <w:pPr>
        <w:spacing w:after="0" w:line="240" w:lineRule="auto"/>
        <w:contextualSpacing/>
        <w:rPr>
          <w:rFonts w:ascii="Times New Roman" w:eastAsia="Calibri" w:hAnsi="Times New Roman" w:cs="Times New Roman"/>
          <w:b/>
        </w:rPr>
      </w:pPr>
    </w:p>
    <w:p w:rsidR="006A4E44" w:rsidRPr="00B068AC" w:rsidRDefault="006A4E44" w:rsidP="00FF683E">
      <w:pPr>
        <w:spacing w:after="0" w:line="240" w:lineRule="auto"/>
        <w:contextualSpacing/>
        <w:rPr>
          <w:rFonts w:ascii="Times New Roman" w:eastAsia="Calibri" w:hAnsi="Times New Roman" w:cs="Times New Roman"/>
          <w:b/>
        </w:rPr>
      </w:pPr>
      <w:r w:rsidRPr="00B068AC">
        <w:rPr>
          <w:rFonts w:ascii="Times New Roman" w:eastAsia="Calibri" w:hAnsi="Times New Roman" w:cs="Times New Roman"/>
          <w:b/>
        </w:rPr>
        <w:t xml:space="preserve">Identify the Partners – One Representative from Each </w:t>
      </w:r>
    </w:p>
    <w:p w:rsidR="006A4E44" w:rsidRPr="00B068AC" w:rsidRDefault="006A4E44" w:rsidP="00FF683E">
      <w:pPr>
        <w:pStyle w:val="ListParagraph"/>
        <w:numPr>
          <w:ilvl w:val="0"/>
          <w:numId w:val="1"/>
        </w:numPr>
        <w:spacing w:after="0" w:line="240" w:lineRule="auto"/>
        <w:rPr>
          <w:rFonts w:ascii="Times New Roman" w:eastAsia="Calibri" w:hAnsi="Times New Roman" w:cs="Times New Roman"/>
        </w:rPr>
      </w:pPr>
      <w:r w:rsidRPr="00B068AC">
        <w:rPr>
          <w:rFonts w:ascii="Times New Roman" w:eastAsia="Calibri" w:hAnsi="Times New Roman" w:cs="Times New Roman"/>
          <w:b/>
        </w:rPr>
        <w:t>Federal Court:</w:t>
      </w:r>
      <w:r w:rsidRPr="00B068AC">
        <w:rPr>
          <w:rFonts w:ascii="Times New Roman" w:eastAsia="Calibri" w:hAnsi="Times New Roman" w:cs="Times New Roman"/>
        </w:rPr>
        <w:t xml:space="preserve"> Start with the Clerk of the U.S. District Court.</w:t>
      </w:r>
    </w:p>
    <w:p w:rsidR="006A4E44" w:rsidRPr="00B068AC" w:rsidRDefault="006A4E44" w:rsidP="00FF683E">
      <w:pPr>
        <w:pStyle w:val="ListParagraph"/>
        <w:numPr>
          <w:ilvl w:val="0"/>
          <w:numId w:val="1"/>
        </w:numPr>
        <w:spacing w:after="0" w:line="240" w:lineRule="auto"/>
        <w:rPr>
          <w:rFonts w:ascii="Times New Roman" w:eastAsia="Calibri" w:hAnsi="Times New Roman" w:cs="Times New Roman"/>
        </w:rPr>
      </w:pPr>
      <w:r w:rsidRPr="00B068AC">
        <w:rPr>
          <w:rFonts w:ascii="Times New Roman" w:eastAsia="Calibri" w:hAnsi="Times New Roman" w:cs="Times New Roman"/>
          <w:b/>
        </w:rPr>
        <w:t xml:space="preserve">U.S. Marshals Service:  </w:t>
      </w:r>
      <w:r w:rsidR="00FE2D7D" w:rsidRPr="00B068AC">
        <w:rPr>
          <w:rFonts w:ascii="Times New Roman" w:eastAsia="Calibri" w:hAnsi="Times New Roman" w:cs="Times New Roman"/>
        </w:rPr>
        <w:t>Get the contact name from the Clerk of Court.</w:t>
      </w:r>
    </w:p>
    <w:p w:rsidR="006A4E44" w:rsidRPr="00B068AC" w:rsidRDefault="006A4E44" w:rsidP="00FF683E">
      <w:pPr>
        <w:pStyle w:val="ListParagraph"/>
        <w:numPr>
          <w:ilvl w:val="0"/>
          <w:numId w:val="1"/>
        </w:numPr>
        <w:spacing w:after="0" w:line="240" w:lineRule="auto"/>
        <w:rPr>
          <w:rFonts w:ascii="Times New Roman" w:eastAsia="Calibri" w:hAnsi="Times New Roman" w:cs="Times New Roman"/>
        </w:rPr>
      </w:pPr>
      <w:r w:rsidRPr="00B068AC">
        <w:rPr>
          <w:rFonts w:ascii="Times New Roman" w:eastAsia="Calibri" w:hAnsi="Times New Roman" w:cs="Times New Roman"/>
          <w:b/>
        </w:rPr>
        <w:t>Local Law Enforcement</w:t>
      </w:r>
      <w:r w:rsidR="00FF683E" w:rsidRPr="00B068AC">
        <w:rPr>
          <w:rFonts w:ascii="Times New Roman" w:eastAsia="Calibri" w:hAnsi="Times New Roman" w:cs="Times New Roman"/>
          <w:b/>
        </w:rPr>
        <w:t xml:space="preserve">:  </w:t>
      </w:r>
      <w:r w:rsidR="00FF683E" w:rsidRPr="00B068AC">
        <w:rPr>
          <w:rFonts w:ascii="Times New Roman" w:eastAsia="Calibri" w:hAnsi="Times New Roman" w:cs="Times New Roman"/>
        </w:rPr>
        <w:t>Ask for their participation in ceremony security.</w:t>
      </w:r>
    </w:p>
    <w:p w:rsidR="006A4E44" w:rsidRPr="00B068AC" w:rsidRDefault="006A4E44" w:rsidP="00FF683E">
      <w:pPr>
        <w:pStyle w:val="ListParagraph"/>
        <w:numPr>
          <w:ilvl w:val="0"/>
          <w:numId w:val="1"/>
        </w:numPr>
        <w:spacing w:line="240" w:lineRule="auto"/>
        <w:rPr>
          <w:rFonts w:ascii="Times New Roman" w:eastAsia="Calibri" w:hAnsi="Times New Roman" w:cs="Times New Roman"/>
        </w:rPr>
      </w:pPr>
      <w:r w:rsidRPr="00B068AC">
        <w:rPr>
          <w:rFonts w:ascii="Times New Roman" w:eastAsia="Calibri" w:hAnsi="Times New Roman" w:cs="Times New Roman"/>
          <w:b/>
        </w:rPr>
        <w:t>United States Citizenship and Immigration Services (USCIS)</w:t>
      </w:r>
      <w:r w:rsidR="00FE2D7D" w:rsidRPr="00B068AC">
        <w:rPr>
          <w:rFonts w:ascii="Times New Roman" w:eastAsia="Calibri" w:hAnsi="Times New Roman" w:cs="Times New Roman"/>
          <w:b/>
        </w:rPr>
        <w:t xml:space="preserve">:  </w:t>
      </w:r>
      <w:r w:rsidR="00FE2D7D" w:rsidRPr="00B068AC">
        <w:rPr>
          <w:rFonts w:ascii="Times New Roman" w:eastAsia="Calibri" w:hAnsi="Times New Roman" w:cs="Times New Roman"/>
        </w:rPr>
        <w:t xml:space="preserve">Exclusive handling </w:t>
      </w:r>
      <w:r w:rsidR="007A6646" w:rsidRPr="00B068AC">
        <w:rPr>
          <w:rFonts w:ascii="Times New Roman" w:eastAsia="Calibri" w:hAnsi="Times New Roman" w:cs="Times New Roman"/>
        </w:rPr>
        <w:t>of all</w:t>
      </w:r>
      <w:r w:rsidR="00FE2D7D" w:rsidRPr="00B068AC">
        <w:rPr>
          <w:rFonts w:ascii="Times New Roman" w:eastAsia="Calibri" w:hAnsi="Times New Roman" w:cs="Times New Roman"/>
        </w:rPr>
        <w:t xml:space="preserve"> communications and paperwork associated with candidates.</w:t>
      </w:r>
    </w:p>
    <w:p w:rsidR="00B068AC" w:rsidRPr="00B068AC" w:rsidRDefault="00B068AC" w:rsidP="00FF683E">
      <w:pPr>
        <w:pStyle w:val="ListParagraph"/>
        <w:numPr>
          <w:ilvl w:val="0"/>
          <w:numId w:val="1"/>
        </w:numPr>
        <w:spacing w:line="240" w:lineRule="auto"/>
        <w:rPr>
          <w:rFonts w:ascii="Times New Roman" w:eastAsia="Calibri" w:hAnsi="Times New Roman" w:cs="Times New Roman"/>
        </w:rPr>
      </w:pPr>
      <w:r w:rsidRPr="00B068AC">
        <w:rPr>
          <w:rFonts w:ascii="Times New Roman" w:eastAsia="Calibri" w:hAnsi="Times New Roman" w:cs="Times New Roman"/>
          <w:b/>
        </w:rPr>
        <w:t xml:space="preserve">School Representative </w:t>
      </w:r>
      <w:r w:rsidRPr="00B068AC">
        <w:rPr>
          <w:rFonts w:ascii="Times New Roman" w:eastAsia="Calibri" w:hAnsi="Times New Roman" w:cs="Times New Roman"/>
        </w:rPr>
        <w:t>who is authorized to make decisions.</w:t>
      </w:r>
    </w:p>
    <w:p w:rsidR="00B068AC" w:rsidRPr="00B068AC" w:rsidRDefault="00B068AC" w:rsidP="00FF683E">
      <w:pPr>
        <w:pStyle w:val="ListParagraph"/>
        <w:numPr>
          <w:ilvl w:val="0"/>
          <w:numId w:val="1"/>
        </w:numPr>
        <w:spacing w:line="240" w:lineRule="auto"/>
        <w:rPr>
          <w:rFonts w:ascii="Times New Roman" w:eastAsia="Calibri" w:hAnsi="Times New Roman" w:cs="Times New Roman"/>
        </w:rPr>
      </w:pPr>
      <w:r w:rsidRPr="00B068AC">
        <w:rPr>
          <w:rFonts w:ascii="Times New Roman" w:eastAsia="Calibri" w:hAnsi="Times New Roman" w:cs="Times New Roman"/>
          <w:b/>
        </w:rPr>
        <w:t>Classroom Teacher</w:t>
      </w:r>
      <w:r w:rsidRPr="00B068AC">
        <w:rPr>
          <w:rFonts w:ascii="Times New Roman" w:eastAsia="Calibri" w:hAnsi="Times New Roman" w:cs="Times New Roman"/>
        </w:rPr>
        <w:t xml:space="preserve"> taking the lead on the initiative.</w:t>
      </w:r>
    </w:p>
    <w:p w:rsidR="00B068AC" w:rsidRPr="00B068AC" w:rsidRDefault="00B068AC" w:rsidP="00FF683E">
      <w:pPr>
        <w:pStyle w:val="ListParagraph"/>
        <w:numPr>
          <w:ilvl w:val="0"/>
          <w:numId w:val="1"/>
        </w:numPr>
        <w:spacing w:line="240" w:lineRule="auto"/>
        <w:rPr>
          <w:rFonts w:ascii="Times New Roman" w:eastAsia="Calibri" w:hAnsi="Times New Roman" w:cs="Times New Roman"/>
          <w:b/>
        </w:rPr>
      </w:pPr>
      <w:r w:rsidRPr="00B068AC">
        <w:rPr>
          <w:rFonts w:ascii="Times New Roman" w:eastAsia="Calibri" w:hAnsi="Times New Roman" w:cs="Times New Roman"/>
          <w:b/>
        </w:rPr>
        <w:t>School or district news media specialist.</w:t>
      </w:r>
    </w:p>
    <w:p w:rsidR="006A4E44" w:rsidRPr="00B068AC" w:rsidRDefault="006A4E44" w:rsidP="00FF683E">
      <w:pPr>
        <w:pStyle w:val="ListParagraph"/>
        <w:numPr>
          <w:ilvl w:val="0"/>
          <w:numId w:val="1"/>
        </w:numPr>
        <w:spacing w:line="240" w:lineRule="auto"/>
        <w:rPr>
          <w:rFonts w:ascii="Times New Roman" w:eastAsia="Calibri" w:hAnsi="Times New Roman" w:cs="Times New Roman"/>
          <w:i/>
        </w:rPr>
      </w:pPr>
      <w:r w:rsidRPr="00B068AC">
        <w:rPr>
          <w:rFonts w:ascii="Times New Roman" w:eastAsia="Calibri" w:hAnsi="Times New Roman" w:cs="Times New Roman"/>
          <w:b/>
        </w:rPr>
        <w:t>Voter Registration Organization.</w:t>
      </w:r>
      <w:r w:rsidRPr="00B068AC">
        <w:rPr>
          <w:rFonts w:ascii="Times New Roman" w:eastAsia="Calibri" w:hAnsi="Times New Roman" w:cs="Times New Roman"/>
        </w:rPr>
        <w:t xml:space="preserve"> </w:t>
      </w:r>
      <w:r w:rsidR="00FF683E" w:rsidRPr="00B068AC">
        <w:rPr>
          <w:rFonts w:ascii="Times New Roman" w:eastAsia="Calibri" w:hAnsi="Times New Roman" w:cs="Times New Roman"/>
        </w:rPr>
        <w:t xml:space="preserve">Volunteers handle and staff a </w:t>
      </w:r>
      <w:r w:rsidRPr="00B068AC">
        <w:rPr>
          <w:rFonts w:ascii="Times New Roman" w:eastAsia="Calibri" w:hAnsi="Times New Roman" w:cs="Times New Roman"/>
        </w:rPr>
        <w:t>voter registration table after the ceremony.</w:t>
      </w:r>
      <w:r w:rsidR="00B068AC" w:rsidRPr="00B068AC">
        <w:rPr>
          <w:rFonts w:ascii="Times New Roman" w:eastAsia="Calibri" w:hAnsi="Times New Roman" w:cs="Times New Roman"/>
        </w:rPr>
        <w:t xml:space="preserve"> </w:t>
      </w:r>
      <w:r w:rsidR="00B068AC" w:rsidRPr="00B068AC">
        <w:rPr>
          <w:rFonts w:ascii="Times New Roman" w:eastAsia="Calibri" w:hAnsi="Times New Roman" w:cs="Times New Roman"/>
          <w:i/>
        </w:rPr>
        <w:t>(Can be League of Women Voters, or other organizations.)</w:t>
      </w:r>
    </w:p>
    <w:p w:rsidR="00250D53" w:rsidRPr="00B068AC" w:rsidRDefault="006A4E44" w:rsidP="00FF683E">
      <w:pPr>
        <w:pStyle w:val="ListParagraph"/>
        <w:numPr>
          <w:ilvl w:val="0"/>
          <w:numId w:val="1"/>
        </w:numPr>
        <w:spacing w:after="0" w:line="240" w:lineRule="auto"/>
        <w:rPr>
          <w:rFonts w:ascii="Times New Roman" w:hAnsi="Times New Roman" w:cs="Times New Roman"/>
          <w:b/>
        </w:rPr>
      </w:pPr>
      <w:r w:rsidRPr="00B068AC">
        <w:rPr>
          <w:rFonts w:ascii="Times New Roman" w:eastAsia="Calibri" w:hAnsi="Times New Roman" w:cs="Times New Roman"/>
          <w:b/>
        </w:rPr>
        <w:t>Local Journalist.</w:t>
      </w:r>
      <w:r w:rsidRPr="00B068AC">
        <w:rPr>
          <w:rFonts w:ascii="Times New Roman" w:eastAsia="Calibri" w:hAnsi="Times New Roman" w:cs="Times New Roman"/>
        </w:rPr>
        <w:t xml:space="preserve">  </w:t>
      </w:r>
      <w:r w:rsidR="00FE2D7D" w:rsidRPr="00B068AC">
        <w:rPr>
          <w:rFonts w:ascii="Times New Roman" w:eastAsia="Calibri" w:hAnsi="Times New Roman" w:cs="Times New Roman"/>
        </w:rPr>
        <w:t>A broadcast reporter or producer s</w:t>
      </w:r>
      <w:r w:rsidRPr="00B068AC">
        <w:rPr>
          <w:rFonts w:ascii="Times New Roman" w:eastAsia="Calibri" w:hAnsi="Times New Roman" w:cs="Times New Roman"/>
        </w:rPr>
        <w:t xml:space="preserve">hould attend the first meeting to talk about media needs and mobility during the event. </w:t>
      </w:r>
    </w:p>
    <w:p w:rsidR="00FE2D7D" w:rsidRPr="00B068AC" w:rsidRDefault="00FE2D7D" w:rsidP="00FF683E">
      <w:pPr>
        <w:spacing w:after="0" w:line="240" w:lineRule="auto"/>
        <w:rPr>
          <w:rFonts w:ascii="Times New Roman" w:hAnsi="Times New Roman" w:cs="Times New Roman"/>
          <w:b/>
        </w:rPr>
      </w:pPr>
    </w:p>
    <w:p w:rsidR="00D8679B" w:rsidRPr="00B068AC" w:rsidRDefault="00FE2D7D" w:rsidP="00FF683E">
      <w:pPr>
        <w:spacing w:after="0" w:line="240" w:lineRule="auto"/>
        <w:rPr>
          <w:rFonts w:ascii="Times New Roman" w:eastAsia="Calibri" w:hAnsi="Times New Roman" w:cs="Times New Roman"/>
          <w:b/>
        </w:rPr>
      </w:pPr>
      <w:r w:rsidRPr="00B068AC">
        <w:rPr>
          <w:rFonts w:ascii="Times New Roman" w:eastAsia="Calibri" w:hAnsi="Times New Roman" w:cs="Times New Roman"/>
          <w:b/>
        </w:rPr>
        <w:t>Conduct F</w:t>
      </w:r>
      <w:r w:rsidR="00716DC7" w:rsidRPr="00B068AC">
        <w:rPr>
          <w:rFonts w:ascii="Times New Roman" w:eastAsia="Calibri" w:hAnsi="Times New Roman" w:cs="Times New Roman"/>
          <w:b/>
        </w:rPr>
        <w:t xml:space="preserve">ive </w:t>
      </w:r>
      <w:r w:rsidR="00850CB6" w:rsidRPr="00B068AC">
        <w:rPr>
          <w:rFonts w:ascii="Times New Roman" w:eastAsia="Calibri" w:hAnsi="Times New Roman" w:cs="Times New Roman"/>
          <w:b/>
        </w:rPr>
        <w:t>Meetings</w:t>
      </w:r>
      <w:r w:rsidR="00B068AC" w:rsidRPr="00B068AC">
        <w:rPr>
          <w:rFonts w:ascii="Times New Roman" w:eastAsia="Calibri" w:hAnsi="Times New Roman" w:cs="Times New Roman"/>
          <w:b/>
        </w:rPr>
        <w:t xml:space="preserve"> for All Partners to Attend</w:t>
      </w:r>
      <w:r w:rsidR="00850CB6" w:rsidRPr="00B068AC">
        <w:rPr>
          <w:rFonts w:ascii="Times New Roman" w:eastAsia="Calibri" w:hAnsi="Times New Roman" w:cs="Times New Roman"/>
          <w:b/>
        </w:rPr>
        <w:t xml:space="preserve">  </w:t>
      </w:r>
    </w:p>
    <w:p w:rsidR="00850CB6" w:rsidRPr="00B068AC" w:rsidRDefault="00850CB6" w:rsidP="00FF683E">
      <w:pPr>
        <w:pStyle w:val="ListParagraph"/>
        <w:numPr>
          <w:ilvl w:val="0"/>
          <w:numId w:val="2"/>
        </w:numPr>
        <w:spacing w:after="0" w:line="240" w:lineRule="auto"/>
        <w:rPr>
          <w:rFonts w:ascii="Times New Roman" w:hAnsi="Times New Roman" w:cs="Times New Roman"/>
        </w:rPr>
      </w:pPr>
      <w:r w:rsidRPr="00B068AC">
        <w:rPr>
          <w:rFonts w:ascii="Times New Roman" w:hAnsi="Times New Roman" w:cs="Times New Roman"/>
        </w:rPr>
        <w:t xml:space="preserve">Orientation Meeting and </w:t>
      </w:r>
      <w:r w:rsidR="005F3BD4" w:rsidRPr="00B068AC">
        <w:rPr>
          <w:rFonts w:ascii="Times New Roman" w:hAnsi="Times New Roman" w:cs="Times New Roman"/>
        </w:rPr>
        <w:t>Si</w:t>
      </w:r>
      <w:r w:rsidRPr="00B068AC">
        <w:rPr>
          <w:rFonts w:ascii="Times New Roman" w:hAnsi="Times New Roman" w:cs="Times New Roman"/>
        </w:rPr>
        <w:t xml:space="preserve">te Selection </w:t>
      </w:r>
    </w:p>
    <w:p w:rsidR="00850CB6" w:rsidRPr="00B068AC" w:rsidRDefault="00850CB6" w:rsidP="00FF683E">
      <w:pPr>
        <w:pStyle w:val="ListParagraph"/>
        <w:numPr>
          <w:ilvl w:val="0"/>
          <w:numId w:val="2"/>
        </w:numPr>
        <w:spacing w:line="240" w:lineRule="auto"/>
        <w:rPr>
          <w:rFonts w:ascii="Times New Roman" w:hAnsi="Times New Roman" w:cs="Times New Roman"/>
        </w:rPr>
      </w:pPr>
      <w:r w:rsidRPr="00B068AC">
        <w:rPr>
          <w:rFonts w:ascii="Times New Roman" w:hAnsi="Times New Roman" w:cs="Times New Roman"/>
        </w:rPr>
        <w:t>Site Visit and Program Walk Through</w:t>
      </w:r>
    </w:p>
    <w:p w:rsidR="00850CB6" w:rsidRPr="00B068AC" w:rsidRDefault="00850CB6" w:rsidP="00FF683E">
      <w:pPr>
        <w:pStyle w:val="ListParagraph"/>
        <w:numPr>
          <w:ilvl w:val="0"/>
          <w:numId w:val="2"/>
        </w:numPr>
        <w:spacing w:line="240" w:lineRule="auto"/>
        <w:rPr>
          <w:rFonts w:ascii="Times New Roman" w:hAnsi="Times New Roman" w:cs="Times New Roman"/>
        </w:rPr>
      </w:pPr>
      <w:r w:rsidRPr="00B068AC">
        <w:rPr>
          <w:rFonts w:ascii="Times New Roman" w:hAnsi="Times New Roman" w:cs="Times New Roman"/>
        </w:rPr>
        <w:t>Media Visit and Orientation at the Site</w:t>
      </w:r>
    </w:p>
    <w:p w:rsidR="00B068AC" w:rsidRPr="00B068AC" w:rsidRDefault="00B068AC" w:rsidP="00FF683E">
      <w:pPr>
        <w:pStyle w:val="ListParagraph"/>
        <w:numPr>
          <w:ilvl w:val="0"/>
          <w:numId w:val="2"/>
        </w:numPr>
        <w:spacing w:line="240" w:lineRule="auto"/>
        <w:rPr>
          <w:rFonts w:ascii="Times New Roman" w:hAnsi="Times New Roman" w:cs="Times New Roman"/>
        </w:rPr>
      </w:pPr>
      <w:r w:rsidRPr="00B068AC">
        <w:rPr>
          <w:rFonts w:ascii="Times New Roman" w:hAnsi="Times New Roman" w:cs="Times New Roman"/>
        </w:rPr>
        <w:t>Final Meeting to Check In on All Components of the Day.</w:t>
      </w:r>
    </w:p>
    <w:p w:rsidR="00850CB6" w:rsidRPr="00B068AC" w:rsidRDefault="00850CB6" w:rsidP="00FF683E">
      <w:pPr>
        <w:pStyle w:val="ListParagraph"/>
        <w:numPr>
          <w:ilvl w:val="0"/>
          <w:numId w:val="2"/>
        </w:numPr>
        <w:spacing w:line="240" w:lineRule="auto"/>
        <w:rPr>
          <w:rFonts w:ascii="Times New Roman" w:hAnsi="Times New Roman" w:cs="Times New Roman"/>
        </w:rPr>
      </w:pPr>
      <w:r w:rsidRPr="00B068AC">
        <w:rPr>
          <w:rFonts w:ascii="Times New Roman" w:hAnsi="Times New Roman" w:cs="Times New Roman"/>
        </w:rPr>
        <w:t>Day-of-Event, Pre-Ceremony Walk Through</w:t>
      </w:r>
    </w:p>
    <w:p w:rsidR="00850CB6" w:rsidRPr="00B068AC" w:rsidRDefault="00850CB6" w:rsidP="00FF683E">
      <w:pPr>
        <w:pStyle w:val="ListParagraph"/>
        <w:numPr>
          <w:ilvl w:val="0"/>
          <w:numId w:val="2"/>
        </w:numPr>
        <w:spacing w:line="240" w:lineRule="auto"/>
        <w:rPr>
          <w:rFonts w:ascii="Times New Roman" w:hAnsi="Times New Roman" w:cs="Times New Roman"/>
        </w:rPr>
      </w:pPr>
      <w:r w:rsidRPr="00B068AC">
        <w:rPr>
          <w:rFonts w:ascii="Times New Roman" w:hAnsi="Times New Roman" w:cs="Times New Roman"/>
        </w:rPr>
        <w:t>Post-Event Debriefing</w:t>
      </w:r>
    </w:p>
    <w:p w:rsidR="00850CB6" w:rsidRPr="00B068AC" w:rsidRDefault="00B068AC" w:rsidP="00FF683E">
      <w:pPr>
        <w:spacing w:after="0" w:line="240" w:lineRule="auto"/>
        <w:rPr>
          <w:rFonts w:ascii="Times New Roman" w:hAnsi="Times New Roman" w:cs="Times New Roman"/>
          <w:b/>
        </w:rPr>
      </w:pPr>
      <w:r w:rsidRPr="00B068AC">
        <w:rPr>
          <w:rFonts w:ascii="Times New Roman" w:hAnsi="Times New Roman" w:cs="Times New Roman"/>
          <w:b/>
        </w:rPr>
        <w:t xml:space="preserve">Choose the </w:t>
      </w:r>
      <w:r w:rsidR="00850CB6" w:rsidRPr="00B068AC">
        <w:rPr>
          <w:rFonts w:ascii="Times New Roman" w:hAnsi="Times New Roman" w:cs="Times New Roman"/>
          <w:b/>
        </w:rPr>
        <w:t>Site</w:t>
      </w:r>
      <w:r w:rsidRPr="00B068AC">
        <w:rPr>
          <w:rFonts w:ascii="Times New Roman" w:hAnsi="Times New Roman" w:cs="Times New Roman"/>
          <w:b/>
        </w:rPr>
        <w:t>:  Think Through the Logistical and Security C</w:t>
      </w:r>
      <w:r w:rsidR="00850CB6" w:rsidRPr="00B068AC">
        <w:rPr>
          <w:rFonts w:ascii="Times New Roman" w:hAnsi="Times New Roman" w:cs="Times New Roman"/>
          <w:b/>
        </w:rPr>
        <w:t>onsiderations</w:t>
      </w:r>
    </w:p>
    <w:p w:rsidR="00850CB6" w:rsidRPr="00B068AC" w:rsidRDefault="00850CB6" w:rsidP="00FF683E">
      <w:pPr>
        <w:pStyle w:val="ListParagraph"/>
        <w:numPr>
          <w:ilvl w:val="0"/>
          <w:numId w:val="4"/>
        </w:numPr>
        <w:spacing w:after="0" w:line="240" w:lineRule="auto"/>
        <w:rPr>
          <w:rFonts w:ascii="Times New Roman" w:hAnsi="Times New Roman" w:cs="Times New Roman"/>
        </w:rPr>
      </w:pPr>
      <w:r w:rsidRPr="00B068AC">
        <w:rPr>
          <w:rFonts w:ascii="Times New Roman" w:hAnsi="Times New Roman" w:cs="Times New Roman"/>
          <w:b/>
        </w:rPr>
        <w:t>Size of the Space.</w:t>
      </w:r>
      <w:r w:rsidRPr="00B068AC">
        <w:rPr>
          <w:rFonts w:ascii="Times New Roman" w:hAnsi="Times New Roman" w:cs="Times New Roman"/>
        </w:rPr>
        <w:t xml:space="preserve"> The number of candidates that can be sworn in is determined by the seating capacity at the site.</w:t>
      </w:r>
    </w:p>
    <w:p w:rsidR="00CD5D10" w:rsidRPr="00B068AC" w:rsidRDefault="00CD5D10" w:rsidP="00FF683E">
      <w:pPr>
        <w:pStyle w:val="ListParagraph"/>
        <w:numPr>
          <w:ilvl w:val="0"/>
          <w:numId w:val="4"/>
        </w:numPr>
        <w:spacing w:after="0" w:line="240" w:lineRule="auto"/>
        <w:rPr>
          <w:rFonts w:ascii="Times New Roman" w:hAnsi="Times New Roman" w:cs="Times New Roman"/>
        </w:rPr>
      </w:pPr>
      <w:r w:rsidRPr="00B068AC">
        <w:rPr>
          <w:rFonts w:ascii="Times New Roman" w:hAnsi="Times New Roman" w:cs="Times New Roman"/>
          <w:b/>
        </w:rPr>
        <w:t>Seating C</w:t>
      </w:r>
      <w:r w:rsidR="00850CB6" w:rsidRPr="00B068AC">
        <w:rPr>
          <w:rFonts w:ascii="Times New Roman" w:hAnsi="Times New Roman" w:cs="Times New Roman"/>
          <w:b/>
        </w:rPr>
        <w:t>apacity.</w:t>
      </w:r>
      <w:r w:rsidR="00850CB6" w:rsidRPr="00B068AC">
        <w:rPr>
          <w:rFonts w:ascii="Times New Roman" w:hAnsi="Times New Roman" w:cs="Times New Roman"/>
        </w:rPr>
        <w:t xml:space="preserve">  </w:t>
      </w:r>
      <w:r w:rsidRPr="00B068AC">
        <w:rPr>
          <w:rFonts w:ascii="Times New Roman" w:hAnsi="Times New Roman" w:cs="Times New Roman"/>
        </w:rPr>
        <w:t>Estimate seating</w:t>
      </w:r>
      <w:r w:rsidR="00AE0612" w:rsidRPr="00B068AC">
        <w:rPr>
          <w:rFonts w:ascii="Times New Roman" w:hAnsi="Times New Roman" w:cs="Times New Roman"/>
        </w:rPr>
        <w:t xml:space="preserve"> three</w:t>
      </w:r>
      <w:r w:rsidRPr="00B068AC">
        <w:rPr>
          <w:rFonts w:ascii="Times New Roman" w:hAnsi="Times New Roman" w:cs="Times New Roman"/>
        </w:rPr>
        <w:t xml:space="preserve"> </w:t>
      </w:r>
      <w:r w:rsidR="00850CB6" w:rsidRPr="00B068AC">
        <w:rPr>
          <w:rFonts w:ascii="Times New Roman" w:hAnsi="Times New Roman" w:cs="Times New Roman"/>
        </w:rPr>
        <w:t xml:space="preserve">friends and family members per candidate, </w:t>
      </w:r>
      <w:r w:rsidR="00716DC7" w:rsidRPr="00B068AC">
        <w:rPr>
          <w:rFonts w:ascii="Times New Roman" w:hAnsi="Times New Roman" w:cs="Times New Roman"/>
        </w:rPr>
        <w:t xml:space="preserve">as well as the </w:t>
      </w:r>
      <w:r w:rsidR="00FF683E" w:rsidRPr="00B068AC">
        <w:rPr>
          <w:rFonts w:ascii="Times New Roman" w:hAnsi="Times New Roman" w:cs="Times New Roman"/>
        </w:rPr>
        <w:t xml:space="preserve">planning </w:t>
      </w:r>
      <w:r w:rsidR="00716DC7" w:rsidRPr="00B068AC">
        <w:rPr>
          <w:rFonts w:ascii="Times New Roman" w:hAnsi="Times New Roman" w:cs="Times New Roman"/>
        </w:rPr>
        <w:t>partners and their invited guests</w:t>
      </w:r>
      <w:r w:rsidRPr="00B068AC">
        <w:rPr>
          <w:rFonts w:ascii="Times New Roman" w:hAnsi="Times New Roman" w:cs="Times New Roman"/>
        </w:rPr>
        <w:t>.</w:t>
      </w:r>
      <w:r w:rsidR="00716DC7" w:rsidRPr="00B068AC">
        <w:rPr>
          <w:rFonts w:ascii="Times New Roman" w:hAnsi="Times New Roman" w:cs="Times New Roman"/>
        </w:rPr>
        <w:t xml:space="preserve"> Of course, students and school officials should be in the count.</w:t>
      </w:r>
      <w:r w:rsidRPr="00B068AC">
        <w:rPr>
          <w:rFonts w:ascii="Times New Roman" w:hAnsi="Times New Roman" w:cs="Times New Roman"/>
        </w:rPr>
        <w:t xml:space="preserve"> Space for media covering the </w:t>
      </w:r>
      <w:r w:rsidR="00FF683E" w:rsidRPr="00B068AC">
        <w:rPr>
          <w:rFonts w:ascii="Times New Roman" w:hAnsi="Times New Roman" w:cs="Times New Roman"/>
        </w:rPr>
        <w:t>event should also be designated with the help of a journalist.</w:t>
      </w:r>
    </w:p>
    <w:p w:rsidR="00716DC7" w:rsidRPr="00B068AC" w:rsidRDefault="00850CB6" w:rsidP="00FF683E">
      <w:pPr>
        <w:pStyle w:val="ListParagraph"/>
        <w:numPr>
          <w:ilvl w:val="0"/>
          <w:numId w:val="3"/>
        </w:numPr>
        <w:spacing w:after="0" w:line="240" w:lineRule="auto"/>
        <w:rPr>
          <w:rFonts w:ascii="Times New Roman" w:hAnsi="Times New Roman" w:cs="Times New Roman"/>
        </w:rPr>
      </w:pPr>
      <w:r w:rsidRPr="00B068AC">
        <w:rPr>
          <w:rFonts w:ascii="Times New Roman" w:hAnsi="Times New Roman" w:cs="Times New Roman"/>
          <w:b/>
        </w:rPr>
        <w:t>Security</w:t>
      </w:r>
      <w:r w:rsidR="00CD5D10" w:rsidRPr="00B068AC">
        <w:rPr>
          <w:rFonts w:ascii="Times New Roman" w:hAnsi="Times New Roman" w:cs="Times New Roman"/>
          <w:b/>
        </w:rPr>
        <w:t>.</w:t>
      </w:r>
      <w:r w:rsidRPr="00B068AC">
        <w:rPr>
          <w:rFonts w:ascii="Times New Roman" w:hAnsi="Times New Roman" w:cs="Times New Roman"/>
        </w:rPr>
        <w:t xml:space="preserve">  U.S. Marshals and local law enforcement</w:t>
      </w:r>
      <w:r w:rsidR="00716DC7" w:rsidRPr="00B068AC">
        <w:rPr>
          <w:rFonts w:ascii="Times New Roman" w:hAnsi="Times New Roman" w:cs="Times New Roman"/>
        </w:rPr>
        <w:t xml:space="preserve"> determine if the space can be secured to their satisfaction</w:t>
      </w:r>
      <w:r w:rsidR="00FF683E" w:rsidRPr="00B068AC">
        <w:rPr>
          <w:rFonts w:ascii="Times New Roman" w:hAnsi="Times New Roman" w:cs="Times New Roman"/>
        </w:rPr>
        <w:t>.  They establish the process and methods they will use.</w:t>
      </w:r>
    </w:p>
    <w:p w:rsidR="00CD5D10" w:rsidRPr="00B068AC" w:rsidRDefault="00CD5D10" w:rsidP="00FF683E">
      <w:pPr>
        <w:pStyle w:val="ListParagraph"/>
        <w:numPr>
          <w:ilvl w:val="0"/>
          <w:numId w:val="3"/>
        </w:numPr>
        <w:spacing w:after="0" w:line="240" w:lineRule="auto"/>
        <w:rPr>
          <w:rFonts w:ascii="Times New Roman" w:hAnsi="Times New Roman" w:cs="Times New Roman"/>
        </w:rPr>
      </w:pPr>
      <w:r w:rsidRPr="00B068AC">
        <w:rPr>
          <w:rFonts w:ascii="Times New Roman" w:hAnsi="Times New Roman" w:cs="Times New Roman"/>
          <w:b/>
        </w:rPr>
        <w:t>Sound S</w:t>
      </w:r>
      <w:r w:rsidR="00850CB6" w:rsidRPr="00B068AC">
        <w:rPr>
          <w:rFonts w:ascii="Times New Roman" w:hAnsi="Times New Roman" w:cs="Times New Roman"/>
          <w:b/>
        </w:rPr>
        <w:t>ystem</w:t>
      </w:r>
      <w:r w:rsidRPr="00B068AC">
        <w:rPr>
          <w:rFonts w:ascii="Times New Roman" w:hAnsi="Times New Roman" w:cs="Times New Roman"/>
          <w:b/>
        </w:rPr>
        <w:t>, Internet Connection and S</w:t>
      </w:r>
      <w:r w:rsidR="005F3BD4" w:rsidRPr="00B068AC">
        <w:rPr>
          <w:rFonts w:ascii="Times New Roman" w:hAnsi="Times New Roman" w:cs="Times New Roman"/>
          <w:b/>
        </w:rPr>
        <w:t>creen</w:t>
      </w:r>
      <w:r w:rsidRPr="00B068AC">
        <w:rPr>
          <w:rFonts w:ascii="Times New Roman" w:hAnsi="Times New Roman" w:cs="Times New Roman"/>
          <w:b/>
        </w:rPr>
        <w:t>.</w:t>
      </w:r>
      <w:r w:rsidR="00850CB6" w:rsidRPr="00B068AC">
        <w:rPr>
          <w:rFonts w:ascii="Times New Roman" w:hAnsi="Times New Roman" w:cs="Times New Roman"/>
        </w:rPr>
        <w:t xml:space="preserve">  </w:t>
      </w:r>
      <w:r w:rsidR="00FF683E" w:rsidRPr="00B068AC">
        <w:rPr>
          <w:rFonts w:ascii="Times New Roman" w:hAnsi="Times New Roman" w:cs="Times New Roman"/>
        </w:rPr>
        <w:t>Equipment should be w</w:t>
      </w:r>
      <w:r w:rsidR="005F3BD4" w:rsidRPr="00B068AC">
        <w:rPr>
          <w:rFonts w:ascii="Times New Roman" w:hAnsi="Times New Roman" w:cs="Times New Roman"/>
        </w:rPr>
        <w:t>ell tested far in advance to be appropriate for the size of the audience.</w:t>
      </w:r>
      <w:r w:rsidR="00716DC7" w:rsidRPr="00B068AC">
        <w:rPr>
          <w:rFonts w:ascii="Times New Roman" w:hAnsi="Times New Roman" w:cs="Times New Roman"/>
        </w:rPr>
        <w:t xml:space="preserve"> </w:t>
      </w:r>
      <w:r w:rsidRPr="00B068AC">
        <w:rPr>
          <w:rFonts w:ascii="Times New Roman" w:hAnsi="Times New Roman" w:cs="Times New Roman"/>
        </w:rPr>
        <w:t xml:space="preserve">Backup equipment should be </w:t>
      </w:r>
      <w:r w:rsidR="00FF683E" w:rsidRPr="00B068AC">
        <w:rPr>
          <w:rFonts w:ascii="Times New Roman" w:hAnsi="Times New Roman" w:cs="Times New Roman"/>
        </w:rPr>
        <w:t>at hand</w:t>
      </w:r>
      <w:r w:rsidRPr="00B068AC">
        <w:rPr>
          <w:rFonts w:ascii="Times New Roman" w:hAnsi="Times New Roman" w:cs="Times New Roman"/>
        </w:rPr>
        <w:t xml:space="preserve"> the day of the event. </w:t>
      </w:r>
      <w:r w:rsidR="00716DC7" w:rsidRPr="00B068AC">
        <w:rPr>
          <w:rFonts w:ascii="Times New Roman" w:hAnsi="Times New Roman" w:cs="Times New Roman"/>
        </w:rPr>
        <w:t>May want to show a message</w:t>
      </w:r>
      <w:r w:rsidR="00FF683E" w:rsidRPr="00B068AC">
        <w:rPr>
          <w:rFonts w:ascii="Times New Roman" w:hAnsi="Times New Roman" w:cs="Times New Roman"/>
        </w:rPr>
        <w:t xml:space="preserve"> to new citizens</w:t>
      </w:r>
      <w:r w:rsidR="00716DC7" w:rsidRPr="00B068AC">
        <w:rPr>
          <w:rFonts w:ascii="Times New Roman" w:hAnsi="Times New Roman" w:cs="Times New Roman"/>
        </w:rPr>
        <w:t xml:space="preserve"> from </w:t>
      </w:r>
      <w:hyperlink r:id="rId13" w:history="1">
        <w:r w:rsidR="00716DC7" w:rsidRPr="00B068AC">
          <w:rPr>
            <w:rStyle w:val="Hyperlink"/>
            <w:rFonts w:ascii="Times New Roman" w:hAnsi="Times New Roman" w:cs="Times New Roman"/>
          </w:rPr>
          <w:t>Justice Sonia Sotomayor posted on YouTube</w:t>
        </w:r>
      </w:hyperlink>
      <w:r w:rsidR="00716DC7" w:rsidRPr="00B068AC">
        <w:rPr>
          <w:rFonts w:ascii="Times New Roman" w:hAnsi="Times New Roman" w:cs="Times New Roman"/>
        </w:rPr>
        <w:t>.</w:t>
      </w:r>
      <w:r w:rsidR="005F3BD4" w:rsidRPr="00B068AC">
        <w:rPr>
          <w:rFonts w:ascii="Times New Roman" w:hAnsi="Times New Roman" w:cs="Times New Roman"/>
        </w:rPr>
        <w:t xml:space="preserve">  </w:t>
      </w:r>
    </w:p>
    <w:p w:rsidR="00850CB6" w:rsidRPr="00B068AC" w:rsidRDefault="00CD5D10" w:rsidP="00FF683E">
      <w:pPr>
        <w:pStyle w:val="ListParagraph"/>
        <w:numPr>
          <w:ilvl w:val="0"/>
          <w:numId w:val="3"/>
        </w:numPr>
        <w:spacing w:after="0" w:line="240" w:lineRule="auto"/>
        <w:rPr>
          <w:rFonts w:ascii="Times New Roman" w:hAnsi="Times New Roman" w:cs="Times New Roman"/>
        </w:rPr>
      </w:pPr>
      <w:r w:rsidRPr="00B068AC">
        <w:rPr>
          <w:rFonts w:ascii="Times New Roman" w:hAnsi="Times New Roman" w:cs="Times New Roman"/>
          <w:b/>
        </w:rPr>
        <w:t>Two, D</w:t>
      </w:r>
      <w:r w:rsidR="00850CB6" w:rsidRPr="00B068AC">
        <w:rPr>
          <w:rFonts w:ascii="Times New Roman" w:hAnsi="Times New Roman" w:cs="Times New Roman"/>
          <w:b/>
        </w:rPr>
        <w:t xml:space="preserve">esignated </w:t>
      </w:r>
      <w:r w:rsidRPr="00B068AC">
        <w:rPr>
          <w:rFonts w:ascii="Times New Roman" w:hAnsi="Times New Roman" w:cs="Times New Roman"/>
          <w:b/>
        </w:rPr>
        <w:t>Waiting R</w:t>
      </w:r>
      <w:r w:rsidR="00850CB6" w:rsidRPr="00B068AC">
        <w:rPr>
          <w:rFonts w:ascii="Times New Roman" w:hAnsi="Times New Roman" w:cs="Times New Roman"/>
          <w:b/>
        </w:rPr>
        <w:t>ooms</w:t>
      </w:r>
      <w:r w:rsidRPr="00B068AC">
        <w:rPr>
          <w:rFonts w:ascii="Times New Roman" w:hAnsi="Times New Roman" w:cs="Times New Roman"/>
          <w:b/>
        </w:rPr>
        <w:t>.</w:t>
      </w:r>
      <w:r w:rsidR="00850CB6" w:rsidRPr="00B068AC">
        <w:rPr>
          <w:rFonts w:ascii="Times New Roman" w:hAnsi="Times New Roman" w:cs="Times New Roman"/>
        </w:rPr>
        <w:t xml:space="preserve">  One for the Judge</w:t>
      </w:r>
      <w:r w:rsidRPr="00B068AC">
        <w:rPr>
          <w:rFonts w:ascii="Times New Roman" w:hAnsi="Times New Roman" w:cs="Times New Roman"/>
        </w:rPr>
        <w:t xml:space="preserve"> and staff</w:t>
      </w:r>
      <w:r w:rsidR="00850CB6" w:rsidRPr="00B068AC">
        <w:rPr>
          <w:rFonts w:ascii="Times New Roman" w:hAnsi="Times New Roman" w:cs="Times New Roman"/>
        </w:rPr>
        <w:t xml:space="preserve"> only</w:t>
      </w:r>
      <w:r w:rsidRPr="00B068AC">
        <w:rPr>
          <w:rFonts w:ascii="Times New Roman" w:hAnsi="Times New Roman" w:cs="Times New Roman"/>
        </w:rPr>
        <w:t xml:space="preserve">; </w:t>
      </w:r>
      <w:r w:rsidR="00850CB6" w:rsidRPr="00B068AC">
        <w:rPr>
          <w:rFonts w:ascii="Times New Roman" w:hAnsi="Times New Roman" w:cs="Times New Roman"/>
        </w:rPr>
        <w:t>one for candidates only.</w:t>
      </w:r>
    </w:p>
    <w:p w:rsidR="00850CB6" w:rsidRPr="00B068AC" w:rsidRDefault="00CD5D10" w:rsidP="00FF683E">
      <w:pPr>
        <w:pStyle w:val="ListParagraph"/>
        <w:numPr>
          <w:ilvl w:val="0"/>
          <w:numId w:val="3"/>
        </w:numPr>
        <w:spacing w:after="0" w:line="240" w:lineRule="auto"/>
        <w:rPr>
          <w:rFonts w:ascii="Times New Roman" w:hAnsi="Times New Roman" w:cs="Times New Roman"/>
        </w:rPr>
      </w:pPr>
      <w:r w:rsidRPr="00B068AC">
        <w:rPr>
          <w:rFonts w:ascii="Times New Roman" w:hAnsi="Times New Roman" w:cs="Times New Roman"/>
          <w:b/>
        </w:rPr>
        <w:t>A</w:t>
      </w:r>
      <w:r w:rsidR="00850CB6" w:rsidRPr="00B068AC">
        <w:rPr>
          <w:rFonts w:ascii="Times New Roman" w:hAnsi="Times New Roman" w:cs="Times New Roman"/>
          <w:b/>
        </w:rPr>
        <w:t>ccessibility</w:t>
      </w:r>
      <w:r w:rsidRPr="00B068AC">
        <w:rPr>
          <w:rFonts w:ascii="Times New Roman" w:hAnsi="Times New Roman" w:cs="Times New Roman"/>
          <w:b/>
        </w:rPr>
        <w:t xml:space="preserve"> and Parking</w:t>
      </w:r>
      <w:r w:rsidR="00850CB6" w:rsidRPr="00B068AC">
        <w:rPr>
          <w:rFonts w:ascii="Times New Roman" w:hAnsi="Times New Roman" w:cs="Times New Roman"/>
          <w:b/>
        </w:rPr>
        <w:t>:</w:t>
      </w:r>
      <w:r w:rsidR="00850CB6" w:rsidRPr="00B068AC">
        <w:rPr>
          <w:rFonts w:ascii="Times New Roman" w:hAnsi="Times New Roman" w:cs="Times New Roman"/>
        </w:rPr>
        <w:t xml:space="preserve"> </w:t>
      </w:r>
      <w:r w:rsidR="00FF683E" w:rsidRPr="00B068AC">
        <w:rPr>
          <w:rFonts w:ascii="Times New Roman" w:hAnsi="Times New Roman" w:cs="Times New Roman"/>
        </w:rPr>
        <w:t xml:space="preserve">The </w:t>
      </w:r>
      <w:r w:rsidR="00CB2A73" w:rsidRPr="00B068AC">
        <w:rPr>
          <w:rFonts w:ascii="Times New Roman" w:hAnsi="Times New Roman" w:cs="Times New Roman"/>
        </w:rPr>
        <w:t xml:space="preserve">areas of the </w:t>
      </w:r>
      <w:r w:rsidR="00FF683E" w:rsidRPr="00B068AC">
        <w:rPr>
          <w:rFonts w:ascii="Times New Roman" w:hAnsi="Times New Roman" w:cs="Times New Roman"/>
        </w:rPr>
        <w:t xml:space="preserve">school </w:t>
      </w:r>
      <w:r w:rsidR="00CB2A73" w:rsidRPr="00B068AC">
        <w:rPr>
          <w:rFonts w:ascii="Times New Roman" w:hAnsi="Times New Roman" w:cs="Times New Roman"/>
        </w:rPr>
        <w:t xml:space="preserve">used for the ceremony </w:t>
      </w:r>
      <w:r w:rsidR="00FF683E" w:rsidRPr="00B068AC">
        <w:rPr>
          <w:rFonts w:ascii="Times New Roman" w:hAnsi="Times New Roman" w:cs="Times New Roman"/>
        </w:rPr>
        <w:t>should be accessible.</w:t>
      </w:r>
      <w:r w:rsidR="00472D84" w:rsidRPr="00B068AC">
        <w:rPr>
          <w:rFonts w:ascii="Times New Roman" w:hAnsi="Times New Roman" w:cs="Times New Roman"/>
        </w:rPr>
        <w:t xml:space="preserve"> R</w:t>
      </w:r>
      <w:r w:rsidR="00850CB6" w:rsidRPr="00B068AC">
        <w:rPr>
          <w:rFonts w:ascii="Times New Roman" w:hAnsi="Times New Roman" w:cs="Times New Roman"/>
        </w:rPr>
        <w:t>eserved parking</w:t>
      </w:r>
      <w:r w:rsidRPr="00B068AC">
        <w:rPr>
          <w:rFonts w:ascii="Times New Roman" w:hAnsi="Times New Roman" w:cs="Times New Roman"/>
        </w:rPr>
        <w:t xml:space="preserve"> </w:t>
      </w:r>
      <w:r w:rsidR="00472D84" w:rsidRPr="00B068AC">
        <w:rPr>
          <w:rFonts w:ascii="Times New Roman" w:hAnsi="Times New Roman" w:cs="Times New Roman"/>
        </w:rPr>
        <w:t xml:space="preserve">is </w:t>
      </w:r>
      <w:r w:rsidRPr="00B068AC">
        <w:rPr>
          <w:rFonts w:ascii="Times New Roman" w:hAnsi="Times New Roman" w:cs="Times New Roman"/>
        </w:rPr>
        <w:t>designated</w:t>
      </w:r>
      <w:r w:rsidR="00850CB6" w:rsidRPr="00B068AC">
        <w:rPr>
          <w:rFonts w:ascii="Times New Roman" w:hAnsi="Times New Roman" w:cs="Times New Roman"/>
        </w:rPr>
        <w:t xml:space="preserve"> for the</w:t>
      </w:r>
      <w:r w:rsidRPr="00B068AC">
        <w:rPr>
          <w:rFonts w:ascii="Times New Roman" w:hAnsi="Times New Roman" w:cs="Times New Roman"/>
        </w:rPr>
        <w:t xml:space="preserve"> Judg</w:t>
      </w:r>
      <w:r w:rsidR="00CB2A73" w:rsidRPr="00B068AC">
        <w:rPr>
          <w:rFonts w:ascii="Times New Roman" w:hAnsi="Times New Roman" w:cs="Times New Roman"/>
        </w:rPr>
        <w:t>e and court staff; U.S. Marshal,</w:t>
      </w:r>
      <w:r w:rsidRPr="00B068AC">
        <w:rPr>
          <w:rFonts w:ascii="Times New Roman" w:hAnsi="Times New Roman" w:cs="Times New Roman"/>
        </w:rPr>
        <w:t xml:space="preserve"> and VIPs.</w:t>
      </w:r>
    </w:p>
    <w:p w:rsidR="00850CB6" w:rsidRPr="00B068AC" w:rsidRDefault="00CD5D10" w:rsidP="00FF683E">
      <w:pPr>
        <w:pStyle w:val="ListParagraph"/>
        <w:numPr>
          <w:ilvl w:val="0"/>
          <w:numId w:val="3"/>
        </w:numPr>
        <w:spacing w:after="0" w:line="240" w:lineRule="auto"/>
        <w:rPr>
          <w:rFonts w:ascii="Times New Roman" w:hAnsi="Times New Roman" w:cs="Times New Roman"/>
        </w:rPr>
      </w:pPr>
      <w:r w:rsidRPr="00B068AC">
        <w:rPr>
          <w:rFonts w:ascii="Times New Roman" w:hAnsi="Times New Roman" w:cs="Times New Roman"/>
          <w:b/>
        </w:rPr>
        <w:t>Weather C</w:t>
      </w:r>
      <w:r w:rsidR="00850CB6" w:rsidRPr="00B068AC">
        <w:rPr>
          <w:rFonts w:ascii="Times New Roman" w:hAnsi="Times New Roman" w:cs="Times New Roman"/>
          <w:b/>
        </w:rPr>
        <w:t>onditions:</w:t>
      </w:r>
      <w:r w:rsidR="00850CB6" w:rsidRPr="00B068AC">
        <w:rPr>
          <w:rFonts w:ascii="Times New Roman" w:hAnsi="Times New Roman" w:cs="Times New Roman"/>
        </w:rPr>
        <w:t xml:space="preserve">  Have a back-up plan for bad weather</w:t>
      </w:r>
      <w:r w:rsidRPr="00B068AC">
        <w:rPr>
          <w:rFonts w:ascii="Times New Roman" w:hAnsi="Times New Roman" w:cs="Times New Roman"/>
        </w:rPr>
        <w:t>.</w:t>
      </w:r>
    </w:p>
    <w:p w:rsidR="00850CB6" w:rsidRPr="00B068AC" w:rsidRDefault="00850CB6" w:rsidP="00FF683E">
      <w:pPr>
        <w:pStyle w:val="ListParagraph"/>
        <w:numPr>
          <w:ilvl w:val="0"/>
          <w:numId w:val="3"/>
        </w:numPr>
        <w:spacing w:after="0" w:line="240" w:lineRule="auto"/>
        <w:rPr>
          <w:rFonts w:ascii="Times New Roman" w:hAnsi="Times New Roman" w:cs="Times New Roman"/>
        </w:rPr>
      </w:pPr>
      <w:r w:rsidRPr="00B068AC">
        <w:rPr>
          <w:rFonts w:ascii="Times New Roman" w:hAnsi="Times New Roman" w:cs="Times New Roman"/>
          <w:b/>
        </w:rPr>
        <w:t xml:space="preserve">Time of </w:t>
      </w:r>
      <w:r w:rsidR="00CD5D10" w:rsidRPr="00B068AC">
        <w:rPr>
          <w:rFonts w:ascii="Times New Roman" w:hAnsi="Times New Roman" w:cs="Times New Roman"/>
          <w:b/>
        </w:rPr>
        <w:t>D</w:t>
      </w:r>
      <w:r w:rsidR="005F3BD4" w:rsidRPr="00B068AC">
        <w:rPr>
          <w:rFonts w:ascii="Times New Roman" w:hAnsi="Times New Roman" w:cs="Times New Roman"/>
          <w:b/>
        </w:rPr>
        <w:t xml:space="preserve">ay and </w:t>
      </w:r>
      <w:r w:rsidR="00CD5D10" w:rsidRPr="00B068AC">
        <w:rPr>
          <w:rFonts w:ascii="Times New Roman" w:hAnsi="Times New Roman" w:cs="Times New Roman"/>
          <w:b/>
        </w:rPr>
        <w:t>Anticipated D</w:t>
      </w:r>
      <w:r w:rsidRPr="00B068AC">
        <w:rPr>
          <w:rFonts w:ascii="Times New Roman" w:hAnsi="Times New Roman" w:cs="Times New Roman"/>
          <w:b/>
        </w:rPr>
        <w:t>uration</w:t>
      </w:r>
      <w:r w:rsidRPr="00B068AC">
        <w:rPr>
          <w:rFonts w:ascii="Times New Roman" w:hAnsi="Times New Roman" w:cs="Times New Roman"/>
        </w:rPr>
        <w:t>:  Typically, one hour.</w:t>
      </w:r>
    </w:p>
    <w:p w:rsidR="00CD5D10" w:rsidRPr="00B068AC" w:rsidRDefault="00CD5D10" w:rsidP="00FF683E">
      <w:pPr>
        <w:pStyle w:val="ListParagraph"/>
        <w:numPr>
          <w:ilvl w:val="0"/>
          <w:numId w:val="1"/>
        </w:numPr>
        <w:spacing w:line="240" w:lineRule="auto"/>
        <w:rPr>
          <w:rFonts w:ascii="Times New Roman" w:eastAsia="Calibri" w:hAnsi="Times New Roman" w:cs="Times New Roman"/>
        </w:rPr>
      </w:pPr>
      <w:r w:rsidRPr="00B068AC">
        <w:rPr>
          <w:rFonts w:ascii="Times New Roman" w:hAnsi="Times New Roman" w:cs="Times New Roman"/>
          <w:b/>
        </w:rPr>
        <w:t>Media N</w:t>
      </w:r>
      <w:r w:rsidR="005F3BD4" w:rsidRPr="00B068AC">
        <w:rPr>
          <w:rFonts w:ascii="Times New Roman" w:hAnsi="Times New Roman" w:cs="Times New Roman"/>
          <w:b/>
        </w:rPr>
        <w:t>eeds:</w:t>
      </w:r>
      <w:r w:rsidR="005F3BD4" w:rsidRPr="00B068AC">
        <w:rPr>
          <w:rFonts w:ascii="Times New Roman" w:hAnsi="Times New Roman" w:cs="Times New Roman"/>
        </w:rPr>
        <w:t xml:space="preserve">  </w:t>
      </w:r>
      <w:r w:rsidRPr="00B068AC">
        <w:rPr>
          <w:rFonts w:ascii="Times New Roman" w:hAnsi="Times New Roman" w:cs="Times New Roman"/>
        </w:rPr>
        <w:t>The s</w:t>
      </w:r>
      <w:r w:rsidR="005F3BD4" w:rsidRPr="00B068AC">
        <w:rPr>
          <w:rFonts w:ascii="Times New Roman" w:hAnsi="Times New Roman" w:cs="Times New Roman"/>
        </w:rPr>
        <w:t xml:space="preserve">pace </w:t>
      </w:r>
      <w:r w:rsidRPr="00B068AC">
        <w:rPr>
          <w:rFonts w:ascii="Times New Roman" w:hAnsi="Times New Roman" w:cs="Times New Roman"/>
        </w:rPr>
        <w:t>should be</w:t>
      </w:r>
      <w:r w:rsidR="005F3BD4" w:rsidRPr="00B068AC">
        <w:rPr>
          <w:rFonts w:ascii="Times New Roman" w:hAnsi="Times New Roman" w:cs="Times New Roman"/>
        </w:rPr>
        <w:t xml:space="preserve"> conducive to broadcast and print coverage.</w:t>
      </w:r>
      <w:r w:rsidRPr="00B068AC">
        <w:rPr>
          <w:rFonts w:ascii="Times New Roman" w:hAnsi="Times New Roman" w:cs="Times New Roman"/>
        </w:rPr>
        <w:t xml:space="preserve"> Ask the media</w:t>
      </w:r>
      <w:r w:rsidR="00472D84" w:rsidRPr="00B068AC">
        <w:rPr>
          <w:rFonts w:ascii="Times New Roman" w:hAnsi="Times New Roman" w:cs="Times New Roman"/>
        </w:rPr>
        <w:t xml:space="preserve"> representative for input.</w:t>
      </w:r>
      <w:r w:rsidRPr="00B068AC">
        <w:rPr>
          <w:rFonts w:ascii="Times New Roman" w:hAnsi="Times New Roman" w:cs="Times New Roman"/>
        </w:rPr>
        <w:t xml:space="preserve"> </w:t>
      </w:r>
    </w:p>
    <w:p w:rsidR="00CD5D10" w:rsidRPr="00B068AC" w:rsidRDefault="00CD5D10" w:rsidP="00FF683E">
      <w:pPr>
        <w:pStyle w:val="ListParagraph"/>
        <w:numPr>
          <w:ilvl w:val="0"/>
          <w:numId w:val="1"/>
        </w:numPr>
        <w:spacing w:line="240" w:lineRule="auto"/>
        <w:rPr>
          <w:rFonts w:ascii="Times New Roman" w:eastAsia="Calibri" w:hAnsi="Times New Roman" w:cs="Times New Roman"/>
        </w:rPr>
      </w:pPr>
      <w:r w:rsidRPr="00B068AC">
        <w:rPr>
          <w:rFonts w:ascii="Times New Roman" w:eastAsia="Calibri" w:hAnsi="Times New Roman" w:cs="Times New Roman"/>
          <w:b/>
        </w:rPr>
        <w:t>Gathering Area After the Ceremony:</w:t>
      </w:r>
      <w:r w:rsidRPr="00B068AC">
        <w:rPr>
          <w:rFonts w:ascii="Times New Roman" w:eastAsia="Calibri" w:hAnsi="Times New Roman" w:cs="Times New Roman"/>
        </w:rPr>
        <w:t xml:space="preserve">  U.S. Marshals will help with that decision.</w:t>
      </w:r>
      <w:r w:rsidR="00CB2A73" w:rsidRPr="00B068AC">
        <w:rPr>
          <w:rFonts w:ascii="Times New Roman" w:eastAsia="Calibri" w:hAnsi="Times New Roman" w:cs="Times New Roman"/>
        </w:rPr>
        <w:t xml:space="preserve"> No refreshments</w:t>
      </w:r>
      <w:r w:rsidR="00FE6F35" w:rsidRPr="00B068AC">
        <w:rPr>
          <w:rFonts w:ascii="Times New Roman" w:eastAsia="Calibri" w:hAnsi="Times New Roman" w:cs="Times New Roman"/>
        </w:rPr>
        <w:t xml:space="preserve"> are needed or wanted, except for</w:t>
      </w:r>
      <w:r w:rsidR="00CB2A73" w:rsidRPr="00B068AC">
        <w:rPr>
          <w:rFonts w:ascii="Times New Roman" w:eastAsia="Calibri" w:hAnsi="Times New Roman" w:cs="Times New Roman"/>
        </w:rPr>
        <w:t xml:space="preserve"> coffee and tea. New citizens are eager to leave and have their own celebration.</w:t>
      </w:r>
    </w:p>
    <w:p w:rsidR="00B068AC" w:rsidRDefault="00B068AC" w:rsidP="00FF683E">
      <w:pPr>
        <w:autoSpaceDE w:val="0"/>
        <w:autoSpaceDN w:val="0"/>
        <w:adjustRightInd w:val="0"/>
        <w:spacing w:after="0" w:line="240" w:lineRule="auto"/>
        <w:rPr>
          <w:rFonts w:ascii="Times New Roman" w:hAnsi="Times New Roman" w:cs="Times New Roman"/>
          <w:b/>
          <w:bCs/>
        </w:rPr>
      </w:pPr>
    </w:p>
    <w:p w:rsidR="00762322" w:rsidRPr="00B068AC" w:rsidRDefault="00762322" w:rsidP="00FF683E">
      <w:pPr>
        <w:autoSpaceDE w:val="0"/>
        <w:autoSpaceDN w:val="0"/>
        <w:adjustRightInd w:val="0"/>
        <w:spacing w:after="0" w:line="240" w:lineRule="auto"/>
        <w:rPr>
          <w:rFonts w:ascii="Times New Roman" w:hAnsi="Times New Roman" w:cs="Times New Roman"/>
          <w:b/>
          <w:bCs/>
        </w:rPr>
      </w:pPr>
      <w:r w:rsidRPr="00B068AC">
        <w:rPr>
          <w:rFonts w:ascii="Times New Roman" w:hAnsi="Times New Roman" w:cs="Times New Roman"/>
          <w:b/>
          <w:bCs/>
        </w:rPr>
        <w:t>Teacher Resources and Student Preparation</w:t>
      </w:r>
    </w:p>
    <w:p w:rsidR="00762322" w:rsidRPr="00B068AC" w:rsidRDefault="00762322" w:rsidP="00FF683E">
      <w:pPr>
        <w:autoSpaceDE w:val="0"/>
        <w:autoSpaceDN w:val="0"/>
        <w:adjustRightInd w:val="0"/>
        <w:spacing w:after="0" w:line="240" w:lineRule="auto"/>
        <w:rPr>
          <w:rFonts w:ascii="Times New Roman" w:hAnsi="Times New Roman" w:cs="Times New Roman"/>
        </w:rPr>
      </w:pPr>
      <w:r w:rsidRPr="00B068AC">
        <w:rPr>
          <w:rFonts w:ascii="Times New Roman" w:hAnsi="Times New Roman" w:cs="Times New Roman"/>
        </w:rPr>
        <w:t xml:space="preserve">A how-to </w:t>
      </w:r>
      <w:hyperlink r:id="rId14" w:history="1">
        <w:r w:rsidRPr="00B068AC">
          <w:rPr>
            <w:rFonts w:ascii="Times New Roman" w:hAnsi="Times New Roman" w:cs="Times New Roman"/>
            <w:color w:val="0070C0"/>
            <w:u w:val="single"/>
          </w:rPr>
          <w:t>podcast</w:t>
        </w:r>
      </w:hyperlink>
      <w:r w:rsidRPr="00B068AC">
        <w:rPr>
          <w:rFonts w:ascii="Times New Roman" w:hAnsi="Times New Roman" w:cs="Times New Roman"/>
          <w:color w:val="0070C0"/>
        </w:rPr>
        <w:t xml:space="preserve"> </w:t>
      </w:r>
      <w:r w:rsidR="00FE2D7D" w:rsidRPr="00B068AC">
        <w:rPr>
          <w:rFonts w:ascii="Times New Roman" w:hAnsi="Times New Roman" w:cs="Times New Roman"/>
        </w:rPr>
        <w:t xml:space="preserve">for teachers </w:t>
      </w:r>
      <w:r w:rsidRPr="00B068AC">
        <w:rPr>
          <w:rFonts w:ascii="Times New Roman" w:hAnsi="Times New Roman" w:cs="Times New Roman"/>
        </w:rPr>
        <w:t>is available</w:t>
      </w:r>
      <w:r w:rsidR="00FE2D7D" w:rsidRPr="00B068AC">
        <w:rPr>
          <w:rFonts w:ascii="Times New Roman" w:hAnsi="Times New Roman" w:cs="Times New Roman"/>
        </w:rPr>
        <w:t xml:space="preserve"> on the U.S. Courts website to </w:t>
      </w:r>
      <w:r w:rsidRPr="00B068AC">
        <w:rPr>
          <w:rFonts w:ascii="Times New Roman" w:hAnsi="Times New Roman" w:cs="Times New Roman"/>
        </w:rPr>
        <w:t xml:space="preserve">help </w:t>
      </w:r>
      <w:r w:rsidR="00D8679B" w:rsidRPr="00B068AC">
        <w:rPr>
          <w:rFonts w:ascii="Times New Roman" w:hAnsi="Times New Roman" w:cs="Times New Roman"/>
        </w:rPr>
        <w:t>prepare</w:t>
      </w:r>
      <w:r w:rsidRPr="00B068AC">
        <w:rPr>
          <w:rFonts w:ascii="Times New Roman" w:hAnsi="Times New Roman" w:cs="Times New Roman"/>
        </w:rPr>
        <w:t xml:space="preserve"> students</w:t>
      </w:r>
      <w:r w:rsidR="00FE2D7D" w:rsidRPr="00B068AC">
        <w:rPr>
          <w:rFonts w:ascii="Times New Roman" w:hAnsi="Times New Roman" w:cs="Times New Roman"/>
        </w:rPr>
        <w:t xml:space="preserve"> for the ceremony</w:t>
      </w:r>
      <w:r w:rsidRPr="00B068AC">
        <w:rPr>
          <w:rFonts w:ascii="Times New Roman" w:hAnsi="Times New Roman" w:cs="Times New Roman"/>
        </w:rPr>
        <w:t xml:space="preserve">. </w:t>
      </w:r>
      <w:hyperlink r:id="rId15" w:history="1">
        <w:r w:rsidRPr="00B068AC">
          <w:rPr>
            <w:rFonts w:ascii="Times New Roman" w:hAnsi="Times New Roman" w:cs="Times New Roman"/>
            <w:color w:val="0070C0"/>
            <w:u w:val="single"/>
          </w:rPr>
          <w:t>General information</w:t>
        </w:r>
        <w:r w:rsidRPr="00B068AC">
          <w:rPr>
            <w:rFonts w:ascii="Times New Roman" w:hAnsi="Times New Roman" w:cs="Times New Roman"/>
            <w:u w:val="single"/>
          </w:rPr>
          <w:t xml:space="preserve"> </w:t>
        </w:r>
      </w:hyperlink>
      <w:r w:rsidRPr="00B068AC">
        <w:rPr>
          <w:rFonts w:ascii="Times New Roman" w:hAnsi="Times New Roman" w:cs="Times New Roman"/>
        </w:rPr>
        <w:t xml:space="preserve"> is posted in the Educational Resources section of the federal courts’ website.   </w:t>
      </w:r>
      <w:r w:rsidR="00FE2D7D" w:rsidRPr="00B068AC">
        <w:rPr>
          <w:rFonts w:ascii="Times New Roman" w:hAnsi="Times New Roman" w:cs="Times New Roman"/>
        </w:rPr>
        <w:t xml:space="preserve">Schools </w:t>
      </w:r>
      <w:hyperlink r:id="rId16" w:history="1">
        <w:r w:rsidR="00FE2D7D" w:rsidRPr="00B068AC">
          <w:rPr>
            <w:rStyle w:val="Hyperlink"/>
            <w:rFonts w:ascii="Times New Roman" w:hAnsi="Times New Roman" w:cs="Times New Roman"/>
          </w:rPr>
          <w:t xml:space="preserve">involve their students </w:t>
        </w:r>
      </w:hyperlink>
      <w:r w:rsidRPr="00B068AC">
        <w:rPr>
          <w:rFonts w:ascii="Times New Roman" w:hAnsi="Times New Roman" w:cs="Times New Roman"/>
        </w:rPr>
        <w:t xml:space="preserve"> in the event </w:t>
      </w:r>
      <w:r w:rsidR="007A6646" w:rsidRPr="00B068AC">
        <w:rPr>
          <w:rFonts w:ascii="Times New Roman" w:hAnsi="Times New Roman" w:cs="Times New Roman"/>
        </w:rPr>
        <w:t>by having</w:t>
      </w:r>
      <w:r w:rsidR="00FE2D7D" w:rsidRPr="00B068AC">
        <w:rPr>
          <w:rFonts w:ascii="Times New Roman" w:hAnsi="Times New Roman" w:cs="Times New Roman"/>
        </w:rPr>
        <w:t xml:space="preserve"> them </w:t>
      </w:r>
      <w:r w:rsidR="007A6646" w:rsidRPr="00B068AC">
        <w:rPr>
          <w:rFonts w:ascii="Times New Roman" w:hAnsi="Times New Roman" w:cs="Times New Roman"/>
        </w:rPr>
        <w:t>sing the</w:t>
      </w:r>
      <w:r w:rsidRPr="00B068AC">
        <w:rPr>
          <w:rFonts w:ascii="Times New Roman" w:hAnsi="Times New Roman" w:cs="Times New Roman"/>
        </w:rPr>
        <w:t xml:space="preserve"> National Anthem, lead the Pledge of Allegiance, recite the Preamble to the Constitution, and/or deliver hand-written welcome letters to the new citizens after the ceremony.  </w:t>
      </w:r>
    </w:p>
    <w:p w:rsidR="00762322" w:rsidRPr="00B068AC" w:rsidRDefault="00762322" w:rsidP="00FF683E">
      <w:pPr>
        <w:autoSpaceDE w:val="0"/>
        <w:autoSpaceDN w:val="0"/>
        <w:adjustRightInd w:val="0"/>
        <w:spacing w:after="0" w:line="240" w:lineRule="auto"/>
        <w:rPr>
          <w:rFonts w:ascii="Times New Roman" w:hAnsi="Times New Roman" w:cs="Times New Roman"/>
          <w:b/>
        </w:rPr>
      </w:pPr>
    </w:p>
    <w:p w:rsidR="00762322" w:rsidRPr="00B068AC" w:rsidRDefault="00762322" w:rsidP="00FF683E">
      <w:pPr>
        <w:autoSpaceDE w:val="0"/>
        <w:autoSpaceDN w:val="0"/>
        <w:adjustRightInd w:val="0"/>
        <w:spacing w:after="0" w:line="240" w:lineRule="auto"/>
        <w:rPr>
          <w:rFonts w:ascii="Times New Roman" w:hAnsi="Times New Roman" w:cs="Times New Roman"/>
          <w:b/>
        </w:rPr>
      </w:pPr>
      <w:r w:rsidRPr="00B068AC">
        <w:rPr>
          <w:rFonts w:ascii="Times New Roman" w:hAnsi="Times New Roman" w:cs="Times New Roman"/>
          <w:b/>
        </w:rPr>
        <w:t xml:space="preserve">Multi-Media Resources Enhance Understanding of, and Pride in, Citizenship </w:t>
      </w:r>
    </w:p>
    <w:p w:rsidR="00762322" w:rsidRPr="00B068AC" w:rsidRDefault="00762322" w:rsidP="00FF683E">
      <w:pPr>
        <w:autoSpaceDE w:val="0"/>
        <w:autoSpaceDN w:val="0"/>
        <w:adjustRightInd w:val="0"/>
        <w:spacing w:after="0" w:line="240" w:lineRule="auto"/>
        <w:rPr>
          <w:rFonts w:ascii="Times New Roman" w:hAnsi="Times New Roman" w:cs="Times New Roman"/>
          <w:u w:val="single"/>
        </w:rPr>
      </w:pPr>
      <w:r w:rsidRPr="00B068AC">
        <w:rPr>
          <w:rFonts w:ascii="Times New Roman" w:hAnsi="Times New Roman" w:cs="Times New Roman"/>
        </w:rPr>
        <w:t xml:space="preserve">To see more examples of naturalization ceremonies conducted across the nation, view the four-minute video </w:t>
      </w:r>
      <w:hyperlink r:id="rId17" w:history="1">
        <w:r w:rsidRPr="00B068AC">
          <w:rPr>
            <w:rFonts w:ascii="Times New Roman" w:hAnsi="Times New Roman" w:cs="Times New Roman"/>
            <w:u w:val="single"/>
          </w:rPr>
          <w:t>America, the Beautiful Mosaic</w:t>
        </w:r>
      </w:hyperlink>
      <w:r w:rsidRPr="00B068AC">
        <w:rPr>
          <w:rFonts w:ascii="Times New Roman" w:hAnsi="Times New Roman" w:cs="Times New Roman"/>
          <w:u w:val="single"/>
        </w:rPr>
        <w:t xml:space="preserve">.  </w:t>
      </w:r>
    </w:p>
    <w:p w:rsidR="00762322" w:rsidRPr="00B068AC" w:rsidRDefault="00762322" w:rsidP="00FF683E">
      <w:pPr>
        <w:autoSpaceDE w:val="0"/>
        <w:autoSpaceDN w:val="0"/>
        <w:adjustRightInd w:val="0"/>
        <w:spacing w:after="0" w:line="240" w:lineRule="auto"/>
        <w:rPr>
          <w:rFonts w:ascii="Times New Roman" w:hAnsi="Times New Roman" w:cs="Times New Roman"/>
          <w:u w:val="single"/>
        </w:rPr>
      </w:pPr>
    </w:p>
    <w:p w:rsidR="00762322" w:rsidRPr="00B068AC" w:rsidRDefault="00762322" w:rsidP="00FF683E">
      <w:pPr>
        <w:autoSpaceDE w:val="0"/>
        <w:autoSpaceDN w:val="0"/>
        <w:adjustRightInd w:val="0"/>
        <w:spacing w:after="0" w:line="240" w:lineRule="auto"/>
        <w:rPr>
          <w:rFonts w:ascii="Times New Roman" w:hAnsi="Times New Roman" w:cs="Times New Roman"/>
        </w:rPr>
      </w:pPr>
      <w:r w:rsidRPr="00B068AC">
        <w:rPr>
          <w:rFonts w:ascii="Times New Roman" w:hAnsi="Times New Roman" w:cs="Times New Roman"/>
        </w:rPr>
        <w:t>Every year, the Administrative Office of the U.S. courts produces a video roundup of the ceremonies that follow the theme for that year.  Click on the links below to find the videos.</w:t>
      </w:r>
    </w:p>
    <w:p w:rsidR="00762322" w:rsidRPr="00B068AC" w:rsidRDefault="00762322" w:rsidP="00FF683E">
      <w:pPr>
        <w:numPr>
          <w:ilvl w:val="0"/>
          <w:numId w:val="5"/>
        </w:numPr>
        <w:autoSpaceDE w:val="0"/>
        <w:autoSpaceDN w:val="0"/>
        <w:adjustRightInd w:val="0"/>
        <w:spacing w:after="0" w:line="240" w:lineRule="auto"/>
        <w:contextualSpacing/>
        <w:rPr>
          <w:rFonts w:ascii="Times New Roman" w:hAnsi="Times New Roman" w:cs="Times New Roman"/>
          <w:color w:val="0070C0"/>
          <w:u w:val="single"/>
        </w:rPr>
      </w:pPr>
      <w:r w:rsidRPr="00B068AC">
        <w:rPr>
          <w:rFonts w:ascii="Times New Roman" w:hAnsi="Times New Roman" w:cs="Times New Roman"/>
          <w:color w:val="0070C0"/>
          <w:u w:val="single"/>
        </w:rPr>
        <w:t xml:space="preserve">2014 Theme  – </w:t>
      </w:r>
      <w:hyperlink r:id="rId18" w:history="1">
        <w:r w:rsidRPr="00B068AC">
          <w:rPr>
            <w:rFonts w:ascii="Times New Roman" w:hAnsi="Times New Roman" w:cs="Times New Roman"/>
            <w:color w:val="0070C0"/>
            <w:u w:val="single"/>
          </w:rPr>
          <w:t>Ceremonies at Courthouses and Community Sites</w:t>
        </w:r>
      </w:hyperlink>
    </w:p>
    <w:p w:rsidR="00762322" w:rsidRPr="00B068AC" w:rsidRDefault="00762322" w:rsidP="00FF683E">
      <w:pPr>
        <w:numPr>
          <w:ilvl w:val="0"/>
          <w:numId w:val="5"/>
        </w:numPr>
        <w:autoSpaceDE w:val="0"/>
        <w:autoSpaceDN w:val="0"/>
        <w:adjustRightInd w:val="0"/>
        <w:spacing w:after="0" w:line="240" w:lineRule="auto"/>
        <w:contextualSpacing/>
        <w:rPr>
          <w:rFonts w:ascii="Times New Roman" w:hAnsi="Times New Roman" w:cs="Times New Roman"/>
          <w:color w:val="0070C0"/>
          <w:u w:val="single"/>
        </w:rPr>
      </w:pPr>
      <w:r w:rsidRPr="00B068AC">
        <w:rPr>
          <w:rFonts w:ascii="Times New Roman" w:eastAsia="Calibri" w:hAnsi="Times New Roman" w:cs="Times New Roman"/>
          <w:color w:val="0070C0"/>
          <w:u w:val="single"/>
        </w:rPr>
        <w:t xml:space="preserve">2015 </w:t>
      </w:r>
      <w:hyperlink r:id="rId19" w:history="1">
        <w:r w:rsidRPr="00B068AC">
          <w:rPr>
            <w:rFonts w:ascii="Times New Roman" w:hAnsi="Times New Roman" w:cs="Times New Roman"/>
            <w:color w:val="0070C0"/>
            <w:u w:val="single"/>
          </w:rPr>
          <w:t xml:space="preserve">Theme -- Iconic Sites </w:t>
        </w:r>
      </w:hyperlink>
    </w:p>
    <w:p w:rsidR="00762322" w:rsidRPr="00B068AC" w:rsidRDefault="00762322" w:rsidP="00FF683E">
      <w:pPr>
        <w:numPr>
          <w:ilvl w:val="0"/>
          <w:numId w:val="5"/>
        </w:numPr>
        <w:autoSpaceDE w:val="0"/>
        <w:autoSpaceDN w:val="0"/>
        <w:adjustRightInd w:val="0"/>
        <w:spacing w:after="0" w:line="240" w:lineRule="auto"/>
        <w:contextualSpacing/>
        <w:rPr>
          <w:rFonts w:ascii="Times New Roman" w:hAnsi="Times New Roman" w:cs="Times New Roman"/>
          <w:color w:val="0070C0"/>
          <w:u w:val="single"/>
        </w:rPr>
      </w:pPr>
      <w:r w:rsidRPr="00B068AC">
        <w:rPr>
          <w:rFonts w:ascii="Times New Roman" w:eastAsia="Calibri" w:hAnsi="Times New Roman" w:cs="Times New Roman"/>
          <w:color w:val="0070C0"/>
          <w:u w:val="single"/>
        </w:rPr>
        <w:t xml:space="preserve">2016 </w:t>
      </w:r>
      <w:hyperlink r:id="rId20" w:history="1">
        <w:r w:rsidRPr="00B068AC">
          <w:rPr>
            <w:rFonts w:ascii="Times New Roman" w:hAnsi="Times New Roman" w:cs="Times New Roman"/>
            <w:color w:val="0070C0"/>
            <w:u w:val="single"/>
          </w:rPr>
          <w:t xml:space="preserve">Theme -- National Parks </w:t>
        </w:r>
      </w:hyperlink>
    </w:p>
    <w:p w:rsidR="00762322" w:rsidRPr="00B068AC" w:rsidRDefault="00762322" w:rsidP="00FF683E">
      <w:pPr>
        <w:numPr>
          <w:ilvl w:val="0"/>
          <w:numId w:val="5"/>
        </w:numPr>
        <w:autoSpaceDE w:val="0"/>
        <w:autoSpaceDN w:val="0"/>
        <w:adjustRightInd w:val="0"/>
        <w:spacing w:after="0" w:line="240" w:lineRule="auto"/>
        <w:contextualSpacing/>
        <w:rPr>
          <w:rFonts w:ascii="Times New Roman" w:eastAsia="Calibri" w:hAnsi="Times New Roman" w:cs="Times New Roman"/>
          <w:b/>
          <w:color w:val="0070C0"/>
        </w:rPr>
      </w:pPr>
      <w:r w:rsidRPr="00B068AC">
        <w:rPr>
          <w:rFonts w:ascii="Times New Roman" w:hAnsi="Times New Roman" w:cs="Times New Roman"/>
          <w:color w:val="0070C0"/>
          <w:u w:val="single"/>
        </w:rPr>
        <w:t xml:space="preserve">2017 Theme </w:t>
      </w:r>
      <w:r w:rsidR="007A6646" w:rsidRPr="00B068AC">
        <w:rPr>
          <w:rFonts w:ascii="Times New Roman" w:hAnsi="Times New Roman" w:cs="Times New Roman"/>
          <w:color w:val="0070C0"/>
          <w:u w:val="single"/>
        </w:rPr>
        <w:t>– Schools</w:t>
      </w:r>
      <w:r w:rsidRPr="00B068AC">
        <w:rPr>
          <w:rFonts w:ascii="Times New Roman" w:hAnsi="Times New Roman" w:cs="Times New Roman"/>
          <w:color w:val="0070C0"/>
          <w:u w:val="single"/>
        </w:rPr>
        <w:t xml:space="preserve"> Host Naturalization Ceremonies</w:t>
      </w:r>
      <w:r w:rsidRPr="00B068AC">
        <w:rPr>
          <w:rFonts w:ascii="Times New Roman" w:hAnsi="Times New Roman" w:cs="Times New Roman"/>
          <w:color w:val="0070C0"/>
        </w:rPr>
        <w:t>.</w:t>
      </w:r>
    </w:p>
    <w:p w:rsidR="00762322" w:rsidRPr="00B068AC" w:rsidRDefault="00762322" w:rsidP="00FF683E">
      <w:pPr>
        <w:autoSpaceDE w:val="0"/>
        <w:autoSpaceDN w:val="0"/>
        <w:adjustRightInd w:val="0"/>
        <w:spacing w:after="0" w:line="240" w:lineRule="auto"/>
        <w:contextualSpacing/>
        <w:rPr>
          <w:rFonts w:eastAsia="Calibri" w:cstheme="minorHAnsi"/>
          <w:b/>
          <w:color w:val="0070C0"/>
        </w:rPr>
      </w:pPr>
    </w:p>
    <w:p w:rsidR="00490741" w:rsidRPr="00B068AC" w:rsidRDefault="00490741" w:rsidP="00FF683E">
      <w:pPr>
        <w:autoSpaceDE w:val="0"/>
        <w:autoSpaceDN w:val="0"/>
        <w:adjustRightInd w:val="0"/>
        <w:spacing w:after="0" w:line="240" w:lineRule="auto"/>
        <w:contextualSpacing/>
        <w:rPr>
          <w:rFonts w:eastAsia="Calibri" w:cstheme="minorHAnsi"/>
          <w:b/>
          <w:color w:val="0070C0"/>
        </w:rPr>
      </w:pPr>
    </w:p>
    <w:p w:rsidR="0002551D" w:rsidRPr="00B068AC" w:rsidRDefault="0002551D" w:rsidP="00FF683E">
      <w:pPr>
        <w:spacing w:line="240" w:lineRule="auto"/>
        <w:contextualSpacing/>
        <w:rPr>
          <w:rFonts w:ascii="Times New Roman" w:eastAsia="Calibri" w:hAnsi="Times New Roman" w:cs="Times New Roman"/>
          <w:b/>
        </w:rPr>
      </w:pPr>
      <w:r w:rsidRPr="00B068AC">
        <w:rPr>
          <w:rFonts w:ascii="Times New Roman" w:eastAsia="Calibri" w:hAnsi="Times New Roman" w:cs="Times New Roman"/>
          <w:b/>
        </w:rPr>
        <w:t>Congratulatory Messages for New Citizens</w:t>
      </w:r>
    </w:p>
    <w:p w:rsidR="0002551D" w:rsidRPr="00B068AC" w:rsidRDefault="0002551D" w:rsidP="00FF683E">
      <w:pPr>
        <w:numPr>
          <w:ilvl w:val="0"/>
          <w:numId w:val="9"/>
        </w:numPr>
        <w:spacing w:line="240" w:lineRule="auto"/>
        <w:ind w:left="720"/>
        <w:contextualSpacing/>
        <w:rPr>
          <w:rFonts w:ascii="Times New Roman" w:eastAsia="Calibri" w:hAnsi="Times New Roman" w:cs="Times New Roman"/>
          <w:b/>
        </w:rPr>
      </w:pPr>
      <w:r w:rsidRPr="00B068AC">
        <w:rPr>
          <w:rFonts w:ascii="Times New Roman" w:eastAsia="Calibri" w:hAnsi="Times New Roman" w:cs="Times New Roman"/>
        </w:rPr>
        <w:t xml:space="preserve">If the circumstances permit, students and faculty can write short congratulatory messages </w:t>
      </w:r>
      <w:r w:rsidR="00CB2A73" w:rsidRPr="00B068AC">
        <w:rPr>
          <w:rFonts w:ascii="Times New Roman" w:eastAsia="Calibri" w:hAnsi="Times New Roman" w:cs="Times New Roman"/>
        </w:rPr>
        <w:t xml:space="preserve">in </w:t>
      </w:r>
      <w:r w:rsidR="00B068AC" w:rsidRPr="00B068AC">
        <w:rPr>
          <w:rFonts w:ascii="Times New Roman" w:eastAsia="Calibri" w:hAnsi="Times New Roman" w:cs="Times New Roman"/>
        </w:rPr>
        <w:t>advance. These</w:t>
      </w:r>
      <w:r w:rsidRPr="00B068AC">
        <w:rPr>
          <w:rFonts w:ascii="Times New Roman" w:eastAsia="Calibri" w:hAnsi="Times New Roman" w:cs="Times New Roman"/>
        </w:rPr>
        <w:t xml:space="preserve"> messages can be given from one student to one new citizen at the end of the program.  The letter can be</w:t>
      </w:r>
      <w:r w:rsidR="00CB2A73" w:rsidRPr="00B068AC">
        <w:rPr>
          <w:rFonts w:ascii="Times New Roman" w:eastAsia="Calibri" w:hAnsi="Times New Roman" w:cs="Times New Roman"/>
        </w:rPr>
        <w:t xml:space="preserve"> a new citizen’s</w:t>
      </w:r>
      <w:r w:rsidRPr="00B068AC">
        <w:rPr>
          <w:rFonts w:ascii="Times New Roman" w:eastAsia="Calibri" w:hAnsi="Times New Roman" w:cs="Times New Roman"/>
        </w:rPr>
        <w:t xml:space="preserve"> souvenir from the occasion.</w:t>
      </w:r>
    </w:p>
    <w:p w:rsidR="0002551D" w:rsidRPr="00B068AC" w:rsidRDefault="0002551D" w:rsidP="00FF683E">
      <w:pPr>
        <w:numPr>
          <w:ilvl w:val="0"/>
          <w:numId w:val="9"/>
        </w:numPr>
        <w:spacing w:line="240" w:lineRule="auto"/>
        <w:ind w:left="720"/>
        <w:contextualSpacing/>
        <w:rPr>
          <w:rFonts w:ascii="Times New Roman" w:eastAsia="Calibri" w:hAnsi="Times New Roman" w:cs="Times New Roman"/>
          <w:b/>
        </w:rPr>
      </w:pPr>
      <w:r w:rsidRPr="00B068AC">
        <w:rPr>
          <w:rFonts w:ascii="Times New Roman" w:eastAsia="Calibri" w:hAnsi="Times New Roman" w:cs="Times New Roman"/>
        </w:rPr>
        <w:t>Students can create congratulatory and welcoming posters, with patriotic themes, to display around the school on the day of the ceremony.</w:t>
      </w:r>
    </w:p>
    <w:p w:rsidR="0002551D" w:rsidRPr="00B068AC" w:rsidRDefault="0002551D" w:rsidP="00FF683E">
      <w:pPr>
        <w:spacing w:line="240" w:lineRule="auto"/>
        <w:ind w:left="720"/>
        <w:contextualSpacing/>
        <w:rPr>
          <w:rFonts w:ascii="Times New Roman" w:eastAsia="Calibri" w:hAnsi="Times New Roman" w:cs="Times New Roman"/>
          <w:b/>
        </w:rPr>
      </w:pPr>
    </w:p>
    <w:p w:rsidR="0002551D" w:rsidRPr="00B068AC" w:rsidRDefault="0002551D" w:rsidP="00FF683E">
      <w:pPr>
        <w:spacing w:line="240" w:lineRule="auto"/>
        <w:contextualSpacing/>
        <w:rPr>
          <w:rFonts w:ascii="Times New Roman" w:eastAsia="Calibri" w:hAnsi="Times New Roman" w:cs="Times New Roman"/>
          <w:b/>
        </w:rPr>
      </w:pPr>
      <w:r w:rsidRPr="00B068AC">
        <w:rPr>
          <w:rFonts w:ascii="Times New Roman" w:eastAsia="Calibri" w:hAnsi="Times New Roman" w:cs="Times New Roman"/>
          <w:b/>
        </w:rPr>
        <w:t>Videography and Photography</w:t>
      </w:r>
    </w:p>
    <w:p w:rsidR="0002551D" w:rsidRPr="00B068AC" w:rsidRDefault="0002551D" w:rsidP="00FF683E">
      <w:pPr>
        <w:numPr>
          <w:ilvl w:val="0"/>
          <w:numId w:val="7"/>
        </w:numPr>
        <w:tabs>
          <w:tab w:val="left" w:pos="1710"/>
        </w:tabs>
        <w:spacing w:line="240" w:lineRule="auto"/>
        <w:ind w:left="720"/>
        <w:contextualSpacing/>
        <w:rPr>
          <w:rFonts w:ascii="Times New Roman" w:eastAsia="Calibri" w:hAnsi="Times New Roman" w:cs="Times New Roman"/>
        </w:rPr>
      </w:pPr>
      <w:r w:rsidRPr="00B068AC">
        <w:rPr>
          <w:rFonts w:ascii="Times New Roman" w:eastAsia="Calibri" w:hAnsi="Times New Roman" w:cs="Times New Roman"/>
        </w:rPr>
        <w:t>Some schools videotape the ceremony and take photographs with permission from the court and USCIS.  This is a great project for student journalists.</w:t>
      </w:r>
    </w:p>
    <w:p w:rsidR="0002551D" w:rsidRPr="00B068AC" w:rsidRDefault="0002551D" w:rsidP="00FF683E">
      <w:pPr>
        <w:numPr>
          <w:ilvl w:val="0"/>
          <w:numId w:val="7"/>
        </w:numPr>
        <w:tabs>
          <w:tab w:val="left" w:pos="1710"/>
        </w:tabs>
        <w:spacing w:line="240" w:lineRule="auto"/>
        <w:ind w:left="720"/>
        <w:contextualSpacing/>
        <w:rPr>
          <w:rFonts w:ascii="Times New Roman" w:eastAsia="Calibri" w:hAnsi="Times New Roman" w:cs="Times New Roman"/>
        </w:rPr>
      </w:pPr>
      <w:r w:rsidRPr="00B068AC">
        <w:rPr>
          <w:rFonts w:ascii="Times New Roman" w:eastAsia="Calibri" w:hAnsi="Times New Roman" w:cs="Times New Roman"/>
        </w:rPr>
        <w:t>Some excellent photo opportunities for students to take include the following: The citizens raising their right hand while taking the</w:t>
      </w:r>
      <w:r w:rsidRPr="00B068AC">
        <w:rPr>
          <w:rFonts w:ascii="Times New Roman" w:eastAsia="Calibri" w:hAnsi="Times New Roman" w:cs="Times New Roman"/>
          <w:i/>
        </w:rPr>
        <w:t xml:space="preserve"> Oath of Allegiance</w:t>
      </w:r>
      <w:r w:rsidRPr="00B068AC">
        <w:rPr>
          <w:rFonts w:ascii="Times New Roman" w:eastAsia="Calibri" w:hAnsi="Times New Roman" w:cs="Times New Roman"/>
        </w:rPr>
        <w:t>, student participation in the program, candids of new citizens celebrating with families, etc.</w:t>
      </w:r>
    </w:p>
    <w:p w:rsidR="00CB2A73" w:rsidRPr="00B068AC" w:rsidRDefault="0002551D" w:rsidP="00FF683E">
      <w:pPr>
        <w:numPr>
          <w:ilvl w:val="0"/>
          <w:numId w:val="7"/>
        </w:numPr>
        <w:spacing w:line="240" w:lineRule="auto"/>
        <w:ind w:left="720"/>
        <w:contextualSpacing/>
        <w:rPr>
          <w:rFonts w:ascii="Times New Roman" w:eastAsia="Calibri" w:hAnsi="Times New Roman" w:cs="Times New Roman"/>
          <w:b/>
        </w:rPr>
      </w:pPr>
      <w:r w:rsidRPr="00B068AC">
        <w:rPr>
          <w:rFonts w:ascii="Times New Roman" w:eastAsia="Calibri" w:hAnsi="Times New Roman" w:cs="Times New Roman"/>
        </w:rPr>
        <w:t>Photos/video footage taken before, during, and after the ceremony can be used by the media or the Administrative Office of the U.S. Courts for educational purposes. Please make sure that all participating students have submitted a photo release, signed by their legal guardians.</w:t>
      </w:r>
    </w:p>
    <w:p w:rsidR="0002551D" w:rsidRPr="00B068AC" w:rsidRDefault="00CB2A73" w:rsidP="00FF683E">
      <w:pPr>
        <w:numPr>
          <w:ilvl w:val="0"/>
          <w:numId w:val="7"/>
        </w:numPr>
        <w:spacing w:line="240" w:lineRule="auto"/>
        <w:ind w:left="720"/>
        <w:contextualSpacing/>
        <w:rPr>
          <w:rFonts w:ascii="Times New Roman" w:eastAsia="Calibri" w:hAnsi="Times New Roman" w:cs="Times New Roman"/>
          <w:b/>
        </w:rPr>
      </w:pPr>
      <w:r w:rsidRPr="00B068AC">
        <w:rPr>
          <w:rFonts w:ascii="Times New Roman" w:eastAsia="Calibri" w:hAnsi="Times New Roman" w:cs="Times New Roman"/>
        </w:rPr>
        <w:t xml:space="preserve">For more information contact the federal courts’ national outreach manager Rebecca Fanning at </w:t>
      </w:r>
      <w:hyperlink r:id="rId21" w:history="1">
        <w:r w:rsidRPr="00B068AC">
          <w:rPr>
            <w:rStyle w:val="Hyperlink"/>
            <w:rFonts w:ascii="Times New Roman" w:eastAsia="Calibri" w:hAnsi="Times New Roman" w:cs="Times New Roman"/>
          </w:rPr>
          <w:t>rebecca_fanning@ao.uscourts.gov</w:t>
        </w:r>
      </w:hyperlink>
      <w:r w:rsidRPr="00B068AC">
        <w:rPr>
          <w:rFonts w:ascii="Times New Roman" w:eastAsia="Calibri" w:hAnsi="Times New Roman" w:cs="Times New Roman"/>
        </w:rPr>
        <w:t xml:space="preserve"> or 202-502-2611.</w:t>
      </w:r>
      <w:r w:rsidR="0002551D" w:rsidRPr="00B068AC">
        <w:rPr>
          <w:rFonts w:ascii="Times New Roman" w:eastAsia="Calibri" w:hAnsi="Times New Roman" w:cs="Times New Roman"/>
        </w:rPr>
        <w:t xml:space="preserve">  </w:t>
      </w:r>
    </w:p>
    <w:p w:rsidR="00B068AC" w:rsidRDefault="00B068AC" w:rsidP="00FF683E">
      <w:pPr>
        <w:spacing w:line="240" w:lineRule="auto"/>
        <w:rPr>
          <w:rFonts w:ascii="Times New Roman" w:eastAsia="Calibri" w:hAnsi="Times New Roman" w:cs="Times New Roman"/>
          <w:b/>
        </w:rPr>
      </w:pPr>
    </w:p>
    <w:p w:rsidR="0002551D" w:rsidRPr="00B068AC" w:rsidRDefault="0002551D" w:rsidP="00B068AC">
      <w:pPr>
        <w:spacing w:after="0" w:line="240" w:lineRule="auto"/>
        <w:rPr>
          <w:rFonts w:ascii="Times New Roman" w:eastAsia="Calibri" w:hAnsi="Times New Roman" w:cs="Times New Roman"/>
          <w:b/>
        </w:rPr>
      </w:pPr>
      <w:r w:rsidRPr="00B068AC">
        <w:rPr>
          <w:rFonts w:ascii="Times New Roman" w:eastAsia="Calibri" w:hAnsi="Times New Roman" w:cs="Times New Roman"/>
          <w:b/>
        </w:rPr>
        <w:t>Voter and Social Security Registration Area</w:t>
      </w:r>
    </w:p>
    <w:p w:rsidR="0002551D" w:rsidRPr="00B068AC" w:rsidRDefault="0002551D" w:rsidP="00B068AC">
      <w:pPr>
        <w:tabs>
          <w:tab w:val="left" w:pos="900"/>
        </w:tabs>
        <w:spacing w:after="0" w:line="240" w:lineRule="auto"/>
        <w:ind w:left="540"/>
        <w:contextualSpacing/>
        <w:rPr>
          <w:rFonts w:ascii="Times New Roman" w:eastAsia="Calibri" w:hAnsi="Times New Roman" w:cs="Times New Roman"/>
        </w:rPr>
      </w:pPr>
      <w:r w:rsidRPr="00B068AC">
        <w:rPr>
          <w:rFonts w:ascii="Times New Roman" w:eastAsia="Calibri" w:hAnsi="Times New Roman" w:cs="Times New Roman"/>
        </w:rPr>
        <w:t>USCIS will likely ask</w:t>
      </w:r>
      <w:r w:rsidR="00CB2A73" w:rsidRPr="00B068AC">
        <w:rPr>
          <w:rFonts w:ascii="Times New Roman" w:eastAsia="Calibri" w:hAnsi="Times New Roman" w:cs="Times New Roman"/>
        </w:rPr>
        <w:t xml:space="preserve"> a community organization to set up a </w:t>
      </w:r>
      <w:r w:rsidRPr="00B068AC">
        <w:rPr>
          <w:rFonts w:ascii="Times New Roman" w:eastAsia="Calibri" w:hAnsi="Times New Roman" w:cs="Times New Roman"/>
        </w:rPr>
        <w:t>table</w:t>
      </w:r>
      <w:r w:rsidR="00CB2A73" w:rsidRPr="00B068AC">
        <w:rPr>
          <w:rFonts w:ascii="Times New Roman" w:eastAsia="Calibri" w:hAnsi="Times New Roman" w:cs="Times New Roman"/>
        </w:rPr>
        <w:t xml:space="preserve"> where new citizens </w:t>
      </w:r>
      <w:r w:rsidR="00B068AC" w:rsidRPr="00B068AC">
        <w:rPr>
          <w:rFonts w:ascii="Times New Roman" w:eastAsia="Calibri" w:hAnsi="Times New Roman" w:cs="Times New Roman"/>
        </w:rPr>
        <w:t>can apply</w:t>
      </w:r>
      <w:r w:rsidR="00CB2A73" w:rsidRPr="00B068AC">
        <w:rPr>
          <w:rFonts w:ascii="Times New Roman" w:eastAsia="Calibri" w:hAnsi="Times New Roman" w:cs="Times New Roman"/>
        </w:rPr>
        <w:t xml:space="preserve"> for </w:t>
      </w:r>
      <w:r w:rsidRPr="00B068AC">
        <w:rPr>
          <w:rFonts w:ascii="Times New Roman" w:eastAsia="Calibri" w:hAnsi="Times New Roman" w:cs="Times New Roman"/>
        </w:rPr>
        <w:t xml:space="preserve">their social security cards, and register to vote. This table can be set up </w:t>
      </w:r>
      <w:r w:rsidR="00CB2A73" w:rsidRPr="00B068AC">
        <w:rPr>
          <w:rFonts w:ascii="Times New Roman" w:eastAsia="Calibri" w:hAnsi="Times New Roman" w:cs="Times New Roman"/>
        </w:rPr>
        <w:t xml:space="preserve">in the </w:t>
      </w:r>
      <w:r w:rsidR="00FE6F35" w:rsidRPr="00B068AC">
        <w:rPr>
          <w:rFonts w:ascii="Times New Roman" w:eastAsia="Calibri" w:hAnsi="Times New Roman" w:cs="Times New Roman"/>
        </w:rPr>
        <w:t xml:space="preserve">post-ceremony gathering place. </w:t>
      </w:r>
    </w:p>
    <w:p w:rsidR="00FE6F35" w:rsidRPr="00B068AC" w:rsidRDefault="00FE6F35" w:rsidP="00CB2A73">
      <w:pPr>
        <w:tabs>
          <w:tab w:val="left" w:pos="900"/>
        </w:tabs>
        <w:spacing w:line="240" w:lineRule="auto"/>
        <w:ind w:left="540"/>
        <w:contextualSpacing/>
        <w:rPr>
          <w:rFonts w:ascii="Times New Roman" w:eastAsia="Calibri" w:hAnsi="Times New Roman" w:cs="Times New Roman"/>
        </w:rPr>
      </w:pPr>
    </w:p>
    <w:p w:rsidR="00FE6F35" w:rsidRPr="00B068AC" w:rsidRDefault="00FE6F35" w:rsidP="00CB2A73">
      <w:pPr>
        <w:tabs>
          <w:tab w:val="left" w:pos="900"/>
        </w:tabs>
        <w:spacing w:line="240" w:lineRule="auto"/>
        <w:ind w:left="540"/>
        <w:contextualSpacing/>
        <w:rPr>
          <w:rFonts w:ascii="Times New Roman" w:eastAsia="Calibri" w:hAnsi="Times New Roman" w:cs="Times New Roman"/>
        </w:rPr>
      </w:pPr>
    </w:p>
    <w:p w:rsidR="00E154A6" w:rsidRDefault="00E154A6" w:rsidP="00FF683E">
      <w:pPr>
        <w:pBdr>
          <w:bottom w:val="single" w:sz="8" w:space="4" w:color="4F81BD"/>
        </w:pBdr>
        <w:spacing w:after="300" w:line="240" w:lineRule="auto"/>
        <w:contextualSpacing/>
        <w:rPr>
          <w:rFonts w:ascii="Times New Roman" w:eastAsia="Times New Roman" w:hAnsi="Times New Roman" w:cs="Times New Roman"/>
          <w:b/>
          <w:spacing w:val="5"/>
          <w:kern w:val="28"/>
        </w:rPr>
      </w:pPr>
    </w:p>
    <w:p w:rsidR="00E154A6" w:rsidRDefault="00E154A6" w:rsidP="00FF683E">
      <w:pPr>
        <w:pBdr>
          <w:bottom w:val="single" w:sz="8" w:space="4" w:color="4F81BD"/>
        </w:pBdr>
        <w:spacing w:after="300" w:line="240" w:lineRule="auto"/>
        <w:contextualSpacing/>
        <w:rPr>
          <w:rFonts w:ascii="Times New Roman" w:eastAsia="Times New Roman" w:hAnsi="Times New Roman" w:cs="Times New Roman"/>
          <w:b/>
          <w:spacing w:val="5"/>
          <w:kern w:val="28"/>
        </w:rPr>
      </w:pPr>
    </w:p>
    <w:p w:rsidR="00E154A6" w:rsidRDefault="00E154A6" w:rsidP="00FF683E">
      <w:pPr>
        <w:pBdr>
          <w:bottom w:val="single" w:sz="8" w:space="4" w:color="4F81BD"/>
        </w:pBdr>
        <w:spacing w:after="300" w:line="240" w:lineRule="auto"/>
        <w:contextualSpacing/>
        <w:rPr>
          <w:rFonts w:ascii="Times New Roman" w:eastAsia="Times New Roman" w:hAnsi="Times New Roman" w:cs="Times New Roman"/>
          <w:b/>
          <w:spacing w:val="5"/>
          <w:kern w:val="28"/>
        </w:rPr>
      </w:pPr>
    </w:p>
    <w:p w:rsidR="00E154A6" w:rsidRDefault="00E154A6" w:rsidP="00FF683E">
      <w:pPr>
        <w:pBdr>
          <w:bottom w:val="single" w:sz="8" w:space="4" w:color="4F81BD"/>
        </w:pBdr>
        <w:spacing w:after="300" w:line="240" w:lineRule="auto"/>
        <w:contextualSpacing/>
        <w:rPr>
          <w:rFonts w:ascii="Times New Roman" w:eastAsia="Times New Roman" w:hAnsi="Times New Roman" w:cs="Times New Roman"/>
          <w:b/>
          <w:spacing w:val="5"/>
          <w:kern w:val="28"/>
        </w:rPr>
      </w:pPr>
    </w:p>
    <w:p w:rsidR="00E154A6" w:rsidRDefault="00E154A6" w:rsidP="00FF683E">
      <w:pPr>
        <w:pBdr>
          <w:bottom w:val="single" w:sz="8" w:space="4" w:color="4F81BD"/>
        </w:pBdr>
        <w:spacing w:after="300" w:line="240" w:lineRule="auto"/>
        <w:contextualSpacing/>
        <w:rPr>
          <w:rFonts w:ascii="Times New Roman" w:eastAsia="Times New Roman" w:hAnsi="Times New Roman" w:cs="Times New Roman"/>
          <w:b/>
          <w:spacing w:val="5"/>
          <w:kern w:val="28"/>
        </w:rPr>
      </w:pPr>
    </w:p>
    <w:p w:rsidR="0002551D" w:rsidRPr="00B068AC" w:rsidRDefault="00CB2A73" w:rsidP="00FF683E">
      <w:pPr>
        <w:pBdr>
          <w:bottom w:val="single" w:sz="8" w:space="4" w:color="4F81BD"/>
        </w:pBdr>
        <w:spacing w:after="300" w:line="240" w:lineRule="auto"/>
        <w:contextualSpacing/>
        <w:rPr>
          <w:rFonts w:ascii="Times New Roman" w:eastAsia="Times New Roman" w:hAnsi="Times New Roman" w:cs="Times New Roman"/>
          <w:b/>
          <w:spacing w:val="5"/>
          <w:kern w:val="28"/>
        </w:rPr>
      </w:pPr>
      <w:r w:rsidRPr="00B068AC">
        <w:rPr>
          <w:rFonts w:ascii="Times New Roman" w:eastAsia="Times New Roman" w:hAnsi="Times New Roman" w:cs="Times New Roman"/>
          <w:b/>
          <w:spacing w:val="5"/>
          <w:kern w:val="28"/>
        </w:rPr>
        <w:t xml:space="preserve">Post-Ceremony </w:t>
      </w:r>
      <w:r w:rsidR="0002551D" w:rsidRPr="00B068AC">
        <w:rPr>
          <w:rFonts w:ascii="Times New Roman" w:eastAsia="Times New Roman" w:hAnsi="Times New Roman" w:cs="Times New Roman"/>
          <w:b/>
          <w:spacing w:val="5"/>
          <w:kern w:val="28"/>
        </w:rPr>
        <w:t>Meet and Greet</w:t>
      </w:r>
    </w:p>
    <w:p w:rsidR="0002551D" w:rsidRPr="00B068AC" w:rsidRDefault="0002551D" w:rsidP="00FF683E">
      <w:pPr>
        <w:spacing w:line="240" w:lineRule="auto"/>
        <w:contextualSpacing/>
        <w:rPr>
          <w:rFonts w:ascii="Times New Roman" w:eastAsia="Calibri" w:hAnsi="Times New Roman" w:cs="Times New Roman"/>
        </w:rPr>
      </w:pPr>
      <w:r w:rsidRPr="00B068AC">
        <w:rPr>
          <w:rFonts w:ascii="Times New Roman" w:eastAsia="Calibri" w:hAnsi="Times New Roman" w:cs="Times New Roman"/>
        </w:rPr>
        <w:t>Schools</w:t>
      </w:r>
      <w:r w:rsidR="00FE6F35" w:rsidRPr="00B068AC">
        <w:rPr>
          <w:rFonts w:ascii="Times New Roman" w:eastAsia="Calibri" w:hAnsi="Times New Roman" w:cs="Times New Roman"/>
        </w:rPr>
        <w:t xml:space="preserve"> may </w:t>
      </w:r>
      <w:r w:rsidRPr="00B068AC">
        <w:rPr>
          <w:rFonts w:ascii="Times New Roman" w:eastAsia="Calibri" w:hAnsi="Times New Roman" w:cs="Times New Roman"/>
        </w:rPr>
        <w:t xml:space="preserve">host a post-ceremony gathering so that students can engage with the new citizens. </w:t>
      </w:r>
    </w:p>
    <w:p w:rsidR="0002551D" w:rsidRPr="00B068AC" w:rsidRDefault="0002551D" w:rsidP="00FF683E">
      <w:pPr>
        <w:numPr>
          <w:ilvl w:val="0"/>
          <w:numId w:val="6"/>
        </w:numPr>
        <w:spacing w:line="240" w:lineRule="auto"/>
        <w:ind w:left="900"/>
        <w:contextualSpacing/>
        <w:rPr>
          <w:rFonts w:ascii="Times New Roman" w:eastAsia="Calibri" w:hAnsi="Times New Roman" w:cs="Times New Roman"/>
        </w:rPr>
      </w:pPr>
      <w:r w:rsidRPr="00B068AC">
        <w:rPr>
          <w:rFonts w:ascii="Times New Roman" w:eastAsia="Calibri" w:hAnsi="Times New Roman" w:cs="Times New Roman"/>
        </w:rPr>
        <w:t>For privacy reasons, invitations to the reception cannot be extended to the candidates prior to the ceremony. However, during the welcome, the principal can announce the gathering and encourage attendance.</w:t>
      </w:r>
    </w:p>
    <w:p w:rsidR="0002551D" w:rsidRPr="00B068AC" w:rsidRDefault="0002551D" w:rsidP="00CB2A73">
      <w:pPr>
        <w:numPr>
          <w:ilvl w:val="0"/>
          <w:numId w:val="6"/>
        </w:numPr>
        <w:spacing w:after="0" w:line="240" w:lineRule="auto"/>
        <w:ind w:left="900"/>
        <w:contextualSpacing/>
        <w:rPr>
          <w:rFonts w:ascii="Times New Roman" w:eastAsia="Calibri" w:hAnsi="Times New Roman" w:cs="Times New Roman"/>
        </w:rPr>
      </w:pPr>
      <w:r w:rsidRPr="00B068AC">
        <w:rPr>
          <w:rFonts w:ascii="Times New Roman" w:eastAsia="Calibri" w:hAnsi="Times New Roman" w:cs="Times New Roman"/>
          <w:b/>
        </w:rPr>
        <w:t>Note:</w:t>
      </w:r>
      <w:r w:rsidRPr="00B068AC">
        <w:rPr>
          <w:rFonts w:ascii="Times New Roman" w:eastAsia="Calibri" w:hAnsi="Times New Roman" w:cs="Times New Roman"/>
        </w:rPr>
        <w:t xml:space="preserve">  Refreshments, other than coffee and tea are not necessary.  Most ne</w:t>
      </w:r>
      <w:r w:rsidR="00B068AC" w:rsidRPr="00B068AC">
        <w:rPr>
          <w:rFonts w:ascii="Times New Roman" w:eastAsia="Calibri" w:hAnsi="Times New Roman" w:cs="Times New Roman"/>
        </w:rPr>
        <w:t>w citizens will be on their way to</w:t>
      </w:r>
      <w:r w:rsidRPr="00B068AC">
        <w:rPr>
          <w:rFonts w:ascii="Times New Roman" w:eastAsia="Calibri" w:hAnsi="Times New Roman" w:cs="Times New Roman"/>
        </w:rPr>
        <w:t xml:space="preserve"> their own celebrations after the ceremony.</w:t>
      </w:r>
    </w:p>
    <w:p w:rsidR="0002551D" w:rsidRPr="00B068AC" w:rsidRDefault="0002551D" w:rsidP="00CB2A73">
      <w:pPr>
        <w:pStyle w:val="ListParagraph"/>
        <w:numPr>
          <w:ilvl w:val="0"/>
          <w:numId w:val="6"/>
        </w:numPr>
        <w:spacing w:after="0" w:line="240" w:lineRule="auto"/>
        <w:ind w:left="900"/>
        <w:rPr>
          <w:rFonts w:ascii="Times New Roman" w:eastAsia="Calibri" w:hAnsi="Times New Roman" w:cs="Times New Roman"/>
        </w:rPr>
      </w:pPr>
      <w:r w:rsidRPr="00B068AC">
        <w:rPr>
          <w:rFonts w:ascii="Times New Roman" w:eastAsia="Calibri" w:hAnsi="Times New Roman" w:cs="Times New Roman"/>
        </w:rPr>
        <w:t>During the recep</w:t>
      </w:r>
      <w:r w:rsidR="00B068AC" w:rsidRPr="00B068AC">
        <w:rPr>
          <w:rFonts w:ascii="Times New Roman" w:eastAsia="Calibri" w:hAnsi="Times New Roman" w:cs="Times New Roman"/>
        </w:rPr>
        <w:t>tion students can meet and talk with and/or interview</w:t>
      </w:r>
      <w:r w:rsidRPr="00B068AC">
        <w:rPr>
          <w:rFonts w:ascii="Times New Roman" w:eastAsia="Calibri" w:hAnsi="Times New Roman" w:cs="Times New Roman"/>
        </w:rPr>
        <w:t xml:space="preserve"> the new citizens. </w:t>
      </w:r>
    </w:p>
    <w:p w:rsidR="00CB2A73" w:rsidRPr="00B068AC" w:rsidRDefault="00CB2A73" w:rsidP="00FF683E">
      <w:pPr>
        <w:pBdr>
          <w:bottom w:val="single" w:sz="8" w:space="4" w:color="4F81BD"/>
        </w:pBdr>
        <w:spacing w:after="300" w:line="240" w:lineRule="auto"/>
        <w:contextualSpacing/>
        <w:rPr>
          <w:rFonts w:ascii="Times New Roman" w:eastAsia="Times New Roman" w:hAnsi="Times New Roman" w:cs="Times New Roman"/>
          <w:b/>
          <w:spacing w:val="5"/>
          <w:kern w:val="28"/>
        </w:rPr>
      </w:pPr>
    </w:p>
    <w:p w:rsidR="0002551D" w:rsidRPr="00B068AC" w:rsidRDefault="0002551D" w:rsidP="00FF683E">
      <w:pPr>
        <w:pBdr>
          <w:bottom w:val="single" w:sz="8" w:space="4" w:color="4F81BD"/>
        </w:pBdr>
        <w:spacing w:after="300" w:line="240" w:lineRule="auto"/>
        <w:contextualSpacing/>
        <w:rPr>
          <w:rFonts w:ascii="Times New Roman" w:eastAsia="Times New Roman" w:hAnsi="Times New Roman" w:cs="Times New Roman"/>
          <w:b/>
          <w:spacing w:val="5"/>
          <w:kern w:val="28"/>
        </w:rPr>
      </w:pPr>
      <w:r w:rsidRPr="00B068AC">
        <w:rPr>
          <w:rFonts w:ascii="Times New Roman" w:eastAsia="Times New Roman" w:hAnsi="Times New Roman" w:cs="Times New Roman"/>
          <w:b/>
          <w:spacing w:val="5"/>
          <w:kern w:val="28"/>
        </w:rPr>
        <w:t>Working with the Media</w:t>
      </w:r>
    </w:p>
    <w:p w:rsidR="00B068AC" w:rsidRPr="00B068AC" w:rsidRDefault="0002551D" w:rsidP="00FF683E">
      <w:pPr>
        <w:spacing w:line="240" w:lineRule="auto"/>
        <w:contextualSpacing/>
        <w:rPr>
          <w:rFonts w:ascii="Times New Roman" w:eastAsia="Calibri" w:hAnsi="Times New Roman" w:cs="Times New Roman"/>
        </w:rPr>
      </w:pPr>
      <w:r w:rsidRPr="00B068AC">
        <w:rPr>
          <w:rFonts w:ascii="Times New Roman" w:eastAsia="Calibri" w:hAnsi="Times New Roman" w:cs="Times New Roman"/>
        </w:rPr>
        <w:t xml:space="preserve">The news media often covers naturalization ceremonies, particularly when the event is conducted at a location outside the courthouse.  </w:t>
      </w:r>
    </w:p>
    <w:p w:rsidR="00B068AC" w:rsidRPr="00B068AC" w:rsidRDefault="00B068AC" w:rsidP="00FF683E">
      <w:pPr>
        <w:spacing w:line="240" w:lineRule="auto"/>
        <w:contextualSpacing/>
        <w:rPr>
          <w:rFonts w:ascii="Times New Roman" w:eastAsia="Calibri" w:hAnsi="Times New Roman" w:cs="Times New Roman"/>
        </w:rPr>
      </w:pPr>
    </w:p>
    <w:p w:rsidR="0002551D" w:rsidRPr="00B068AC" w:rsidRDefault="00B068AC" w:rsidP="00FF683E">
      <w:pPr>
        <w:spacing w:line="240" w:lineRule="auto"/>
        <w:contextualSpacing/>
        <w:rPr>
          <w:rFonts w:ascii="Times New Roman" w:eastAsia="Calibri" w:hAnsi="Times New Roman" w:cs="Times New Roman"/>
        </w:rPr>
      </w:pPr>
      <w:r w:rsidRPr="00B068AC">
        <w:rPr>
          <w:rFonts w:ascii="Times New Roman" w:eastAsia="Calibri" w:hAnsi="Times New Roman" w:cs="Times New Roman"/>
        </w:rPr>
        <w:t>Get permission well in advance for media coverage from the presiding Judge. If authorized, f</w:t>
      </w:r>
      <w:r w:rsidR="0002551D" w:rsidRPr="00B068AC">
        <w:rPr>
          <w:rFonts w:ascii="Times New Roman" w:eastAsia="Calibri" w:hAnsi="Times New Roman" w:cs="Times New Roman"/>
        </w:rPr>
        <w:t>eel free to notify the media about your plans.</w:t>
      </w:r>
    </w:p>
    <w:p w:rsidR="0002551D" w:rsidRPr="00B068AC" w:rsidRDefault="0002551D" w:rsidP="00FF683E">
      <w:pPr>
        <w:numPr>
          <w:ilvl w:val="0"/>
          <w:numId w:val="8"/>
        </w:numPr>
        <w:spacing w:line="240" w:lineRule="auto"/>
        <w:contextualSpacing/>
        <w:rPr>
          <w:rFonts w:ascii="Times New Roman" w:eastAsia="Calibri" w:hAnsi="Times New Roman" w:cs="Times New Roman"/>
        </w:rPr>
      </w:pPr>
      <w:r w:rsidRPr="00B068AC">
        <w:rPr>
          <w:rFonts w:ascii="Times New Roman" w:eastAsia="Calibri" w:hAnsi="Times New Roman" w:cs="Times New Roman"/>
        </w:rPr>
        <w:t xml:space="preserve">If your school or school district has a media contact or </w:t>
      </w:r>
      <w:r w:rsidR="00B068AC" w:rsidRPr="00B068AC">
        <w:rPr>
          <w:rFonts w:ascii="Times New Roman" w:eastAsia="Calibri" w:hAnsi="Times New Roman" w:cs="Times New Roman"/>
        </w:rPr>
        <w:t>a designated spokesperson</w:t>
      </w:r>
      <w:r w:rsidRPr="00B068AC">
        <w:rPr>
          <w:rFonts w:ascii="Times New Roman" w:eastAsia="Calibri" w:hAnsi="Times New Roman" w:cs="Times New Roman"/>
        </w:rPr>
        <w:t>, keep them informed of the plans from the beginning.  They will have ideas that will increase the likelihood of coverage.  They also will know what logistical set up the media needs.</w:t>
      </w:r>
    </w:p>
    <w:p w:rsidR="0002551D" w:rsidRPr="00B068AC" w:rsidRDefault="0002551D" w:rsidP="00FF683E">
      <w:pPr>
        <w:numPr>
          <w:ilvl w:val="0"/>
          <w:numId w:val="8"/>
        </w:numPr>
        <w:spacing w:line="240" w:lineRule="auto"/>
        <w:contextualSpacing/>
        <w:rPr>
          <w:rFonts w:ascii="Times New Roman" w:eastAsia="Calibri" w:hAnsi="Times New Roman" w:cs="Times New Roman"/>
        </w:rPr>
      </w:pPr>
      <w:r w:rsidRPr="00B068AC">
        <w:rPr>
          <w:rFonts w:ascii="Times New Roman" w:eastAsia="Calibri" w:hAnsi="Times New Roman" w:cs="Times New Roman"/>
        </w:rPr>
        <w:t>One person, often the school principal, should be designated to be interviewed by the media about the event.</w:t>
      </w:r>
    </w:p>
    <w:p w:rsidR="0002551D" w:rsidRPr="00B068AC" w:rsidRDefault="0002551D" w:rsidP="00FF683E">
      <w:pPr>
        <w:numPr>
          <w:ilvl w:val="0"/>
          <w:numId w:val="8"/>
        </w:numPr>
        <w:spacing w:line="240" w:lineRule="auto"/>
        <w:contextualSpacing/>
        <w:rPr>
          <w:rFonts w:ascii="Times New Roman" w:eastAsia="Calibri" w:hAnsi="Times New Roman" w:cs="Times New Roman"/>
        </w:rPr>
      </w:pPr>
      <w:r w:rsidRPr="00B068AC">
        <w:rPr>
          <w:rFonts w:ascii="Times New Roman" w:eastAsia="Calibri" w:hAnsi="Times New Roman" w:cs="Times New Roman"/>
        </w:rPr>
        <w:t xml:space="preserve">Create a media sign-in sheet and assign a school staff person to </w:t>
      </w:r>
      <w:r w:rsidR="00B068AC" w:rsidRPr="00B068AC">
        <w:rPr>
          <w:rFonts w:ascii="Times New Roman" w:eastAsia="Calibri" w:hAnsi="Times New Roman" w:cs="Times New Roman"/>
        </w:rPr>
        <w:t>stay with reporters to assist them</w:t>
      </w:r>
      <w:r w:rsidRPr="00B068AC">
        <w:rPr>
          <w:rFonts w:ascii="Times New Roman" w:eastAsia="Calibri" w:hAnsi="Times New Roman" w:cs="Times New Roman"/>
        </w:rPr>
        <w:t xml:space="preserve"> throughout the event.</w:t>
      </w:r>
    </w:p>
    <w:p w:rsidR="0002551D" w:rsidRPr="00B068AC" w:rsidRDefault="0002551D" w:rsidP="00FF683E">
      <w:pPr>
        <w:numPr>
          <w:ilvl w:val="0"/>
          <w:numId w:val="8"/>
        </w:numPr>
        <w:spacing w:line="240" w:lineRule="auto"/>
        <w:contextualSpacing/>
        <w:rPr>
          <w:rFonts w:ascii="Times New Roman" w:eastAsia="Calibri" w:hAnsi="Times New Roman" w:cs="Times New Roman"/>
        </w:rPr>
      </w:pPr>
      <w:r w:rsidRPr="00B068AC">
        <w:rPr>
          <w:rFonts w:ascii="Times New Roman" w:eastAsia="Calibri" w:hAnsi="Times New Roman" w:cs="Times New Roman"/>
        </w:rPr>
        <w:t>School journalists – print, web, and video – also may cover the event.</w:t>
      </w:r>
    </w:p>
    <w:p w:rsidR="0002551D" w:rsidRPr="00B068AC" w:rsidRDefault="0002551D" w:rsidP="00FF683E">
      <w:pPr>
        <w:spacing w:line="240" w:lineRule="auto"/>
        <w:ind w:left="408"/>
        <w:contextualSpacing/>
        <w:rPr>
          <w:rFonts w:ascii="Times New Roman" w:eastAsia="Calibri" w:hAnsi="Times New Roman" w:cs="Times New Roman"/>
        </w:rPr>
      </w:pPr>
    </w:p>
    <w:sectPr w:rsidR="0002551D" w:rsidRPr="00B068AC">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646" w:rsidRDefault="007A6646" w:rsidP="007A6646">
      <w:pPr>
        <w:spacing w:after="0" w:line="240" w:lineRule="auto"/>
      </w:pPr>
      <w:r>
        <w:separator/>
      </w:r>
    </w:p>
  </w:endnote>
  <w:endnote w:type="continuationSeparator" w:id="0">
    <w:p w:rsidR="007A6646" w:rsidRDefault="007A6646" w:rsidP="007A6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0166217"/>
      <w:docPartObj>
        <w:docPartGallery w:val="Page Numbers (Bottom of Page)"/>
        <w:docPartUnique/>
      </w:docPartObj>
    </w:sdtPr>
    <w:sdtEndPr>
      <w:rPr>
        <w:noProof/>
      </w:rPr>
    </w:sdtEndPr>
    <w:sdtContent>
      <w:p w:rsidR="007A6646" w:rsidRDefault="007A6646">
        <w:pPr>
          <w:pStyle w:val="Footer"/>
          <w:jc w:val="center"/>
        </w:pPr>
        <w:r>
          <w:fldChar w:fldCharType="begin"/>
        </w:r>
        <w:r>
          <w:instrText xml:space="preserve"> PAGE   \* MERGEFORMAT </w:instrText>
        </w:r>
        <w:r>
          <w:fldChar w:fldCharType="separate"/>
        </w:r>
        <w:r w:rsidR="00FC05BD">
          <w:rPr>
            <w:noProof/>
          </w:rPr>
          <w:t>1</w:t>
        </w:r>
        <w:r>
          <w:rPr>
            <w:noProof/>
          </w:rPr>
          <w:fldChar w:fldCharType="end"/>
        </w:r>
      </w:p>
    </w:sdtContent>
  </w:sdt>
  <w:p w:rsidR="007A6646" w:rsidRDefault="007A66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646" w:rsidRDefault="007A6646" w:rsidP="007A6646">
      <w:pPr>
        <w:spacing w:after="0" w:line="240" w:lineRule="auto"/>
      </w:pPr>
      <w:r>
        <w:separator/>
      </w:r>
    </w:p>
  </w:footnote>
  <w:footnote w:type="continuationSeparator" w:id="0">
    <w:p w:rsidR="007A6646" w:rsidRDefault="007A6646" w:rsidP="007A66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31881"/>
    <w:multiLevelType w:val="hybridMultilevel"/>
    <w:tmpl w:val="62889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D50986"/>
    <w:multiLevelType w:val="hybridMultilevel"/>
    <w:tmpl w:val="16949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36557B"/>
    <w:multiLevelType w:val="hybridMultilevel"/>
    <w:tmpl w:val="A7A4B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E9040F"/>
    <w:multiLevelType w:val="hybridMultilevel"/>
    <w:tmpl w:val="D39233F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EE2BE1"/>
    <w:multiLevelType w:val="hybridMultilevel"/>
    <w:tmpl w:val="C0ECA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BE4328"/>
    <w:multiLevelType w:val="hybridMultilevel"/>
    <w:tmpl w:val="81FE879E"/>
    <w:lvl w:ilvl="0" w:tplc="6208413C">
      <w:start w:val="5"/>
      <w:numFmt w:val="bullet"/>
      <w:lvlText w:val="•"/>
      <w:lvlJc w:val="left"/>
      <w:pPr>
        <w:ind w:left="1800" w:hanging="360"/>
      </w:pPr>
      <w:rPr>
        <w:rFonts w:ascii="Calibri" w:eastAsia="Calibri" w:hAnsi="Calibri" w:cs="Calibri" w:hint="default"/>
        <w:i w:val="0"/>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4B0C626B"/>
    <w:multiLevelType w:val="hybridMultilevel"/>
    <w:tmpl w:val="273EE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F930D0"/>
    <w:multiLevelType w:val="hybridMultilevel"/>
    <w:tmpl w:val="588C7D4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nsid w:val="7C5465DC"/>
    <w:multiLevelType w:val="hybridMultilevel"/>
    <w:tmpl w:val="A91ABF8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abstractNumId w:val="0"/>
  </w:num>
  <w:num w:numId="2">
    <w:abstractNumId w:val="3"/>
  </w:num>
  <w:num w:numId="3">
    <w:abstractNumId w:val="1"/>
  </w:num>
  <w:num w:numId="4">
    <w:abstractNumId w:val="6"/>
  </w:num>
  <w:num w:numId="5">
    <w:abstractNumId w:val="2"/>
  </w:num>
  <w:num w:numId="6">
    <w:abstractNumId w:val="4"/>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CB6"/>
    <w:rsid w:val="00007EF2"/>
    <w:rsid w:val="0002551D"/>
    <w:rsid w:val="00250D53"/>
    <w:rsid w:val="0033239A"/>
    <w:rsid w:val="0041525C"/>
    <w:rsid w:val="00472D84"/>
    <w:rsid w:val="00490741"/>
    <w:rsid w:val="005F009A"/>
    <w:rsid w:val="005F3BD4"/>
    <w:rsid w:val="006A4E44"/>
    <w:rsid w:val="006F75AE"/>
    <w:rsid w:val="00716DC7"/>
    <w:rsid w:val="00762322"/>
    <w:rsid w:val="007A6646"/>
    <w:rsid w:val="00850CB6"/>
    <w:rsid w:val="009C0BFC"/>
    <w:rsid w:val="00AE0612"/>
    <w:rsid w:val="00B068AC"/>
    <w:rsid w:val="00CB2A73"/>
    <w:rsid w:val="00CD5D10"/>
    <w:rsid w:val="00CD6577"/>
    <w:rsid w:val="00D8679B"/>
    <w:rsid w:val="00E154A6"/>
    <w:rsid w:val="00F76580"/>
    <w:rsid w:val="00FC05BD"/>
    <w:rsid w:val="00FE24B7"/>
    <w:rsid w:val="00FE2D7D"/>
    <w:rsid w:val="00FE6F35"/>
    <w:rsid w:val="00FF6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CB6"/>
    <w:pPr>
      <w:ind w:left="720"/>
      <w:contextualSpacing/>
    </w:pPr>
  </w:style>
  <w:style w:type="character" w:styleId="Hyperlink">
    <w:name w:val="Hyperlink"/>
    <w:basedOn w:val="DefaultParagraphFont"/>
    <w:uiPriority w:val="99"/>
    <w:unhideWhenUsed/>
    <w:rsid w:val="00716DC7"/>
    <w:rPr>
      <w:color w:val="0000FF" w:themeColor="hyperlink"/>
      <w:u w:val="single"/>
    </w:rPr>
  </w:style>
  <w:style w:type="paragraph" w:styleId="Header">
    <w:name w:val="header"/>
    <w:basedOn w:val="Normal"/>
    <w:link w:val="HeaderChar"/>
    <w:uiPriority w:val="99"/>
    <w:unhideWhenUsed/>
    <w:rsid w:val="007A66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646"/>
  </w:style>
  <w:style w:type="paragraph" w:styleId="Footer">
    <w:name w:val="footer"/>
    <w:basedOn w:val="Normal"/>
    <w:link w:val="FooterChar"/>
    <w:uiPriority w:val="99"/>
    <w:unhideWhenUsed/>
    <w:rsid w:val="007A66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6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CB6"/>
    <w:pPr>
      <w:ind w:left="720"/>
      <w:contextualSpacing/>
    </w:pPr>
  </w:style>
  <w:style w:type="character" w:styleId="Hyperlink">
    <w:name w:val="Hyperlink"/>
    <w:basedOn w:val="DefaultParagraphFont"/>
    <w:uiPriority w:val="99"/>
    <w:unhideWhenUsed/>
    <w:rsid w:val="00716DC7"/>
    <w:rPr>
      <w:color w:val="0000FF" w:themeColor="hyperlink"/>
      <w:u w:val="single"/>
    </w:rPr>
  </w:style>
  <w:style w:type="paragraph" w:styleId="Header">
    <w:name w:val="header"/>
    <w:basedOn w:val="Normal"/>
    <w:link w:val="HeaderChar"/>
    <w:uiPriority w:val="99"/>
    <w:unhideWhenUsed/>
    <w:rsid w:val="007A66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646"/>
  </w:style>
  <w:style w:type="paragraph" w:styleId="Footer">
    <w:name w:val="footer"/>
    <w:basedOn w:val="Normal"/>
    <w:link w:val="FooterChar"/>
    <w:uiPriority w:val="99"/>
    <w:unhideWhenUsed/>
    <w:rsid w:val="007A66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6363119">
      <w:bodyDiv w:val="1"/>
      <w:marLeft w:val="0"/>
      <w:marRight w:val="0"/>
      <w:marTop w:val="0"/>
      <w:marBottom w:val="0"/>
      <w:divBdr>
        <w:top w:val="none" w:sz="0" w:space="0" w:color="auto"/>
        <w:left w:val="none" w:sz="0" w:space="0" w:color="auto"/>
        <w:bottom w:val="none" w:sz="0" w:space="0" w:color="auto"/>
        <w:right w:val="none" w:sz="0" w:space="0" w:color="auto"/>
      </w:divBdr>
      <w:divsChild>
        <w:div w:id="2095197904">
          <w:marLeft w:val="0"/>
          <w:marRight w:val="0"/>
          <w:marTop w:val="0"/>
          <w:marBottom w:val="0"/>
          <w:divBdr>
            <w:top w:val="none" w:sz="0" w:space="0" w:color="auto"/>
            <w:left w:val="none" w:sz="0" w:space="0" w:color="auto"/>
            <w:bottom w:val="none" w:sz="0" w:space="0" w:color="auto"/>
            <w:right w:val="none" w:sz="0" w:space="0" w:color="auto"/>
          </w:divBdr>
          <w:divsChild>
            <w:div w:id="1691448338">
              <w:marLeft w:val="0"/>
              <w:marRight w:val="0"/>
              <w:marTop w:val="0"/>
              <w:marBottom w:val="0"/>
              <w:divBdr>
                <w:top w:val="none" w:sz="0" w:space="0" w:color="auto"/>
                <w:left w:val="none" w:sz="0" w:space="0" w:color="auto"/>
                <w:bottom w:val="none" w:sz="0" w:space="0" w:color="auto"/>
                <w:right w:val="none" w:sz="0" w:space="0" w:color="auto"/>
              </w:divBdr>
              <w:divsChild>
                <w:div w:id="1323924678">
                  <w:marLeft w:val="0"/>
                  <w:marRight w:val="0"/>
                  <w:marTop w:val="0"/>
                  <w:marBottom w:val="0"/>
                  <w:divBdr>
                    <w:top w:val="none" w:sz="0" w:space="0" w:color="auto"/>
                    <w:left w:val="none" w:sz="0" w:space="0" w:color="auto"/>
                    <w:bottom w:val="none" w:sz="0" w:space="0" w:color="auto"/>
                    <w:right w:val="none" w:sz="0" w:space="0" w:color="auto"/>
                  </w:divBdr>
                  <w:divsChild>
                    <w:div w:id="119415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itizenshipcounts.org/" TargetMode="External"/><Relationship Id="rId13" Type="http://schemas.openxmlformats.org/officeDocument/2006/relationships/hyperlink" Target="https://www.youtube.com/watch?v=zYQA_I71Eto&amp;t=2s" TargetMode="External"/><Relationship Id="rId18" Type="http://schemas.openxmlformats.org/officeDocument/2006/relationships/hyperlink" Target="http://www.uscourts.gov/about-federal-courts/educational-resources/annual-observances/constitution-day-and-citizenship-day" TargetMode="External"/><Relationship Id="rId3" Type="http://schemas.microsoft.com/office/2007/relationships/stylesWithEffects" Target="stylesWithEffects.xml"/><Relationship Id="rId21" Type="http://schemas.openxmlformats.org/officeDocument/2006/relationships/hyperlink" Target="mailto:rebecca_fanning@ao.uscourts.gov" TargetMode="External"/><Relationship Id="rId7" Type="http://schemas.openxmlformats.org/officeDocument/2006/relationships/endnotes" Target="endnotes.xml"/><Relationship Id="rId12" Type="http://schemas.openxmlformats.org/officeDocument/2006/relationships/hyperlink" Target="http://www.gpo.gov/fdsys/pkg/USCODE-2006-title36/pdf/USCODE-2006-title36-subtitleI-partA-chap1-sec106.pdf" TargetMode="External"/><Relationship Id="rId17" Type="http://schemas.openxmlformats.org/officeDocument/2006/relationships/hyperlink" Target="http://www.youtube.com/watch?v=TB5H7rBJT4E" TargetMode="External"/><Relationship Id="rId2" Type="http://schemas.openxmlformats.org/officeDocument/2006/relationships/styles" Target="styles.xml"/><Relationship Id="rId16" Type="http://schemas.openxmlformats.org/officeDocument/2006/relationships/hyperlink" Target="http://www.uscourts.gov/about-federal-courts/educational-resources/annual-observances/naturalization-ceremonies" TargetMode="External"/><Relationship Id="rId20" Type="http://schemas.openxmlformats.org/officeDocument/2006/relationships/hyperlink" Target="http://www.uscourts.gov/news/2016/10/05/new-citizens-take-oath-coast-coas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ocialstudies.org/c3/c3framewor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FANNINGR\AppData\Local\Temp\notesD30550\al-courts\educational-resources\annual-observances\constitution-day-and-citizenship-day" TargetMode="External"/><Relationship Id="rId23" Type="http://schemas.openxmlformats.org/officeDocument/2006/relationships/fontTable" Target="fontTable.xml"/><Relationship Id="rId10" Type="http://schemas.openxmlformats.org/officeDocument/2006/relationships/hyperlink" Target="mailto:rebecca_fanning@ao.uscourts.gov" TargetMode="External"/><Relationship Id="rId19" Type="http://schemas.openxmlformats.org/officeDocument/2006/relationships/hyperlink" Target="http://www.uscourts.gov/about-federal-courts/educational-resources/annual-observances/naturalization-ceremonies" TargetMode="External"/><Relationship Id="rId4" Type="http://schemas.openxmlformats.org/officeDocument/2006/relationships/settings" Target="settings.xml"/><Relationship Id="rId9" Type="http://schemas.openxmlformats.org/officeDocument/2006/relationships/hyperlink" Target="mailto:education@citizenshipcounts.org" TargetMode="External"/><Relationship Id="rId14" Type="http://schemas.openxmlformats.org/officeDocument/2006/relationships/hyperlink" Target="http://www.uscourts.gov/about-federal-courts/educational-resources/annual-observances/naturalization-ceremonies/court-short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4</Pages>
  <Words>1656</Words>
  <Characters>9441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US Courts</Company>
  <LinksUpToDate>false</LinksUpToDate>
  <CharactersWithSpaces>11075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AOUSC</dc:creator>
  <cp:lastModifiedBy>AOUSC</cp:lastModifiedBy>
  <cp:revision>8</cp:revision>
  <dcterms:created xsi:type="dcterms:W3CDTF">2017-02-23T21:53:00Z</dcterms:created>
  <dcterms:modified xsi:type="dcterms:W3CDTF">2017-02-24T14:58:00Z</dcterms:modified>
</cp:coreProperties>
</file>